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both"/>
        <w:rPr>
          <w:rFonts w:ascii="Arial" w:cs="Arial" w:hAnsi="Arial" w:eastAsia="Arial"/>
        </w:rPr>
      </w:pPr>
    </w:p>
    <w:p>
      <w:pPr>
        <w:pStyle w:val="No Spacing"/>
        <w:jc w:val="right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ab/>
        <w:t>Αθήνα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/>
          <w:rtl w:val="0"/>
        </w:rPr>
        <w:t>5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 w:hint="default"/>
          <w:rtl w:val="0"/>
        </w:rPr>
        <w:t>Δεκεμβρίου</w:t>
      </w:r>
      <w:r>
        <w:rPr>
          <w:rFonts w:ascii="Arial" w:hAnsi="Arial"/>
          <w:rtl w:val="0"/>
          <w:lang w:val="en-US"/>
        </w:rPr>
        <w:t xml:space="preserve"> 2025</w:t>
      </w:r>
    </w:p>
    <w:p>
      <w:pPr>
        <w:pStyle w:val="No Spacing"/>
        <w:jc w:val="both"/>
        <w:rPr>
          <w:rFonts w:ascii="Arial" w:cs="Arial" w:hAnsi="Arial" w:eastAsia="Arial"/>
        </w:rPr>
      </w:pPr>
    </w:p>
    <w:p>
      <w:pPr>
        <w:pStyle w:val="No Spacing"/>
        <w:jc w:val="center"/>
        <w:rPr>
          <w:rFonts w:ascii="Arial" w:cs="Arial" w:hAnsi="Arial" w:eastAsia="Arial"/>
        </w:rPr>
      </w:pPr>
    </w:p>
    <w:p>
      <w:pPr>
        <w:pStyle w:val="No Spacing"/>
        <w:jc w:val="center"/>
        <w:rPr>
          <w:rFonts w:ascii="Arial" w:cs="Arial" w:hAnsi="Arial" w:eastAsia="Arial"/>
        </w:rPr>
      </w:pPr>
    </w:p>
    <w:p>
      <w:pPr>
        <w:pStyle w:val="No Spacing"/>
        <w:jc w:val="center"/>
        <w:rPr>
          <w:rFonts w:ascii="Arial" w:cs="Arial" w:hAnsi="Arial" w:eastAsia="Arial"/>
        </w:rPr>
      </w:pPr>
    </w:p>
    <w:p>
      <w:pPr>
        <w:pStyle w:val="No Spacing"/>
        <w:jc w:val="center"/>
        <w:rPr>
          <w:rFonts w:ascii="Arial" w:cs="Arial" w:hAnsi="Arial" w:eastAsia="Arial"/>
        </w:rPr>
      </w:pPr>
    </w:p>
    <w:p>
      <w:pPr>
        <w:pStyle w:val="No Spacing"/>
        <w:jc w:val="center"/>
        <w:rPr>
          <w:rFonts w:ascii="Arial" w:cs="Arial" w:hAnsi="Arial" w:eastAsia="Arial"/>
        </w:rPr>
      </w:pPr>
    </w:p>
    <w:p>
      <w:pPr>
        <w:pStyle w:val="No Spacing"/>
        <w:jc w:val="center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ΔΕΛΤΙΟ ΤΥΠΟΥ</w:t>
      </w:r>
    </w:p>
    <w:p>
      <w:pPr>
        <w:pStyle w:val="No Spacing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  <w:lang w:val="en-US"/>
        </w:rPr>
        <w:t xml:space="preserve">Η πρώτη προκήρυξη μόνιμων Ψυχιάτρων και Παιδοψυχιάτρων για την στελέχωση του Εθνικού Δικτύου Υπηρεσιών Ψυχικής Υγείας </w:t>
      </w:r>
      <w:r>
        <w:rPr>
          <w:rFonts w:ascii="Arial" w:hAnsi="Arial"/>
          <w:b w:val="1"/>
          <w:bCs w:val="1"/>
          <w:rtl w:val="0"/>
          <w:lang w:val="en-US"/>
        </w:rPr>
        <w:t>(</w:t>
      </w:r>
      <w:r>
        <w:rPr>
          <w:rFonts w:ascii="Arial" w:hAnsi="Arial" w:hint="default"/>
          <w:b w:val="1"/>
          <w:bCs w:val="1"/>
          <w:rtl w:val="0"/>
          <w:lang w:val="en-US"/>
        </w:rPr>
        <w:t>Ε</w:t>
      </w:r>
      <w:r>
        <w:rPr>
          <w:rFonts w:ascii="Arial" w:hAnsi="Arial"/>
          <w:b w:val="1"/>
          <w:bCs w:val="1"/>
          <w:rtl w:val="0"/>
          <w:lang w:val="en-US"/>
        </w:rPr>
        <w:t>.</w:t>
      </w:r>
      <w:r>
        <w:rPr>
          <w:rFonts w:ascii="Arial" w:hAnsi="Arial" w:hint="default"/>
          <w:b w:val="1"/>
          <w:bCs w:val="1"/>
          <w:rtl w:val="0"/>
          <w:lang w:val="en-US"/>
        </w:rPr>
        <w:t>Δ</w:t>
      </w:r>
      <w:r>
        <w:rPr>
          <w:rFonts w:ascii="Arial" w:hAnsi="Arial"/>
          <w:b w:val="1"/>
          <w:bCs w:val="1"/>
          <w:rtl w:val="0"/>
          <w:lang w:val="en-US"/>
        </w:rPr>
        <w:t>.</w:t>
      </w:r>
      <w:r>
        <w:rPr>
          <w:rFonts w:ascii="Arial" w:hAnsi="Arial" w:hint="default"/>
          <w:b w:val="1"/>
          <w:bCs w:val="1"/>
          <w:rtl w:val="0"/>
          <w:lang w:val="en-US"/>
        </w:rPr>
        <w:t>Υ</w:t>
      </w:r>
      <w:r>
        <w:rPr>
          <w:rFonts w:ascii="Arial" w:hAnsi="Arial"/>
          <w:b w:val="1"/>
          <w:bCs w:val="1"/>
          <w:rtl w:val="0"/>
          <w:lang w:val="en-US"/>
        </w:rPr>
        <w:t>.</w:t>
      </w:r>
      <w:r>
        <w:rPr>
          <w:rFonts w:ascii="Arial" w:hAnsi="Arial" w:hint="default"/>
          <w:b w:val="1"/>
          <w:bCs w:val="1"/>
          <w:rtl w:val="0"/>
          <w:lang w:val="en-US"/>
        </w:rPr>
        <w:t>Ψ</w:t>
      </w:r>
      <w:r>
        <w:rPr>
          <w:rFonts w:ascii="Arial" w:hAnsi="Arial"/>
          <w:b w:val="1"/>
          <w:bCs w:val="1"/>
          <w:rtl w:val="0"/>
          <w:lang w:val="en-US"/>
        </w:rPr>
        <w:t>.</w:t>
      </w:r>
      <w:r>
        <w:rPr>
          <w:rFonts w:ascii="Arial" w:hAnsi="Arial" w:hint="default"/>
          <w:b w:val="1"/>
          <w:bCs w:val="1"/>
          <w:rtl w:val="0"/>
          <w:lang w:val="en-US"/>
        </w:rPr>
        <w:t>Υ</w:t>
      </w:r>
      <w:r>
        <w:rPr>
          <w:rFonts w:ascii="Arial" w:hAnsi="Arial"/>
          <w:b w:val="1"/>
          <w:bCs w:val="1"/>
          <w:rtl w:val="0"/>
          <w:lang w:val="en-US"/>
        </w:rPr>
        <w:t>.)</w:t>
      </w: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 xml:space="preserve">Αναρτήθηκε από το Υπουργείο Υγείας η πρώτη προκήρυξη μετά τη σύσταση και τη λειτουργία του Εθνικού Δικτύου Υπηρεσιών Ψυχικής Υγείας </w:t>
      </w:r>
      <w:r>
        <w:rPr>
          <w:rFonts w:ascii="Arial" w:hAnsi="Arial"/>
          <w:rtl w:val="0"/>
          <w:lang w:val="en-US"/>
        </w:rPr>
        <w:t>(</w:t>
      </w:r>
      <w:r>
        <w:rPr>
          <w:rFonts w:ascii="Arial" w:hAnsi="Arial" w:hint="default"/>
          <w:rtl w:val="0"/>
          <w:lang w:val="en-US"/>
        </w:rPr>
        <w:t>Ε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 w:hint="default"/>
          <w:rtl w:val="0"/>
          <w:lang w:val="en-US"/>
        </w:rPr>
        <w:t>Δ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 w:hint="default"/>
          <w:rtl w:val="0"/>
          <w:lang w:val="en-US"/>
        </w:rPr>
        <w:t>Υ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 w:hint="default"/>
          <w:rtl w:val="0"/>
          <w:lang w:val="en-US"/>
        </w:rPr>
        <w:t>Ψ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 w:hint="default"/>
          <w:rtl w:val="0"/>
          <w:lang w:val="en-US"/>
        </w:rPr>
        <w:t>Υ</w:t>
      </w:r>
      <w:r>
        <w:rPr>
          <w:rFonts w:ascii="Arial" w:hAnsi="Arial"/>
          <w:rtl w:val="0"/>
          <w:lang w:val="en-US"/>
        </w:rPr>
        <w:t xml:space="preserve">.) </w:t>
      </w:r>
      <w:r>
        <w:rPr>
          <w:rFonts w:ascii="Arial" w:hAnsi="Arial" w:hint="default"/>
          <w:rtl w:val="0"/>
          <w:lang w:val="en-US"/>
        </w:rPr>
        <w:t xml:space="preserve">με </w:t>
      </w:r>
      <w:r>
        <w:rPr>
          <w:rFonts w:ascii="Arial" w:hAnsi="Arial"/>
          <w:rtl w:val="0"/>
          <w:lang w:val="en-US"/>
        </w:rPr>
        <w:t xml:space="preserve">53 </w:t>
      </w:r>
      <w:r>
        <w:rPr>
          <w:rFonts w:ascii="Arial" w:hAnsi="Arial" w:hint="default"/>
          <w:rtl w:val="0"/>
          <w:lang w:val="en-US"/>
        </w:rPr>
        <w:t>μόνιμες θέσεις Ψυχιάτρων και Παιδοψυχιάτρων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ενισχύοντας έτσι ουσιαστικά την πρόσβαση όλων των πολιτών σε ποιοτικές υπηρεσίες Ψυχικής Υγείας</w:t>
      </w:r>
      <w:r>
        <w:rPr>
          <w:rFonts w:ascii="Arial" w:hAnsi="Arial"/>
          <w:rtl w:val="0"/>
          <w:lang w:val="en-US"/>
        </w:rPr>
        <w:t>.</w:t>
      </w: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Η εξέλιξη αυτή αποτελεί μια τομή για το σύστημα ψυχικής υγείας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καθώς για πρώτη φορά το Ε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 w:hint="default"/>
          <w:rtl w:val="0"/>
          <w:lang w:val="en-US"/>
        </w:rPr>
        <w:t>Δ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 w:hint="default"/>
          <w:rtl w:val="0"/>
          <w:lang w:val="en-US"/>
        </w:rPr>
        <w:t>Υ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 w:hint="default"/>
          <w:rtl w:val="0"/>
          <w:lang w:val="en-US"/>
        </w:rPr>
        <w:t>Ψ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 w:hint="default"/>
          <w:rtl w:val="0"/>
          <w:lang w:val="en-US"/>
        </w:rPr>
        <w:t>Υ</w:t>
      </w:r>
      <w:r>
        <w:rPr>
          <w:rFonts w:ascii="Arial" w:hAnsi="Arial"/>
          <w:rtl w:val="0"/>
          <w:lang w:val="en-US"/>
        </w:rPr>
        <w:t xml:space="preserve">. </w:t>
      </w:r>
      <w:r>
        <w:rPr>
          <w:rFonts w:ascii="Arial" w:hAnsi="Arial" w:hint="default"/>
          <w:rtl w:val="0"/>
          <w:lang w:val="en-US"/>
        </w:rPr>
        <w:t>μπορεί να στελεχωθεί διακριτά και αυτόνομα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όπως προβλέπεται από το νέο θεσμικό πλαίσιο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ενισχύοντας ουσιαστικά τον δημόσιο και δωρεάν χαρακτήρα των υπηρεσιών</w:t>
      </w:r>
      <w:r>
        <w:rPr>
          <w:rFonts w:ascii="Arial" w:hAnsi="Arial"/>
          <w:rtl w:val="0"/>
          <w:lang w:val="en-US"/>
        </w:rPr>
        <w:t>.</w:t>
      </w: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Η νέα διοικητική οργάνωση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σε επίπεδο Υγειονομικών Περιφερειών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ενισχύει την προσβασιμότητα στις αναγκαίες υπηρεσίες για όλους τους πολίτες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εγκαθιδρύει τη δικτύωση και τη συνεργασία μεταξύ των παρόχων υγείας και διασφαλίζει το μέγιστο δυνατό θεραπευτικό αποτέλεσμα</w:t>
      </w:r>
      <w:r>
        <w:rPr>
          <w:rFonts w:ascii="Arial" w:hAnsi="Arial"/>
          <w:rtl w:val="0"/>
          <w:lang w:val="en-US"/>
        </w:rPr>
        <w:t>.</w:t>
      </w: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Δήλωση του Υφυπουργού Υγείας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Δημήτρη Βαρτζόπουλου</w:t>
      </w:r>
      <w:r>
        <w:rPr>
          <w:rFonts w:ascii="Arial" w:hAnsi="Arial"/>
          <w:rtl w:val="0"/>
          <w:lang w:val="en-US"/>
        </w:rPr>
        <w:t>:</w:t>
      </w: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«Μετά την δημιουργία του Ε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 w:hint="default"/>
          <w:rtl w:val="0"/>
          <w:lang w:val="en-US"/>
        </w:rPr>
        <w:t>Δ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 w:hint="default"/>
          <w:rtl w:val="0"/>
          <w:lang w:val="en-US"/>
        </w:rPr>
        <w:t>Υ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 w:hint="default"/>
          <w:rtl w:val="0"/>
          <w:lang w:val="en-US"/>
        </w:rPr>
        <w:t>Ψ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 w:hint="default"/>
          <w:rtl w:val="0"/>
          <w:lang w:val="en-US"/>
        </w:rPr>
        <w:t>Υ</w:t>
      </w:r>
      <w:r>
        <w:rPr>
          <w:rFonts w:ascii="Arial" w:hAnsi="Arial"/>
          <w:rtl w:val="0"/>
          <w:lang w:val="en-US"/>
        </w:rPr>
        <w:t xml:space="preserve">., </w:t>
      </w:r>
      <w:r>
        <w:rPr>
          <w:rFonts w:ascii="Arial" w:hAnsi="Arial" w:hint="default"/>
          <w:rtl w:val="0"/>
          <w:lang w:val="en-US"/>
        </w:rPr>
        <w:t xml:space="preserve">η πρώτη αυτή προκήρυξη </w:t>
      </w:r>
      <w:r>
        <w:rPr>
          <w:rFonts w:ascii="Arial" w:hAnsi="Arial"/>
          <w:rtl w:val="0"/>
          <w:lang w:val="en-US"/>
        </w:rPr>
        <w:t xml:space="preserve">53 </w:t>
      </w:r>
      <w:r>
        <w:rPr>
          <w:rFonts w:ascii="Arial" w:hAnsi="Arial" w:hint="default"/>
          <w:rtl w:val="0"/>
          <w:lang w:val="en-US"/>
        </w:rPr>
        <w:t>ψυχιάτρων και παιδοψυχιάτρων έγινε με επιλογές που ελήφθησαν ασφαλώς εντός των δημοσιονομικών δυνατοτήτων της χώρας αλλά και μετά από προσεκτική εκτίμηση των αναγκών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μία διαδικασία που κατέστη δυνατή λόγω της ύπαρξης των νέων διοικητικών και επιστημονικών οργάνων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που έχουμε πλέον στην διάθεσή μας</w:t>
      </w:r>
      <w:r>
        <w:rPr>
          <w:rFonts w:ascii="Arial" w:hAnsi="Arial"/>
          <w:rtl w:val="0"/>
          <w:lang w:val="en-US"/>
        </w:rPr>
        <w:t>.</w:t>
      </w: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Με την ολοκλήρωση αυτής της προκήρυξης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καθώς και αυτών που θα ακολουθήσουν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κάθε Περιφερειακό Δίκτυο Υπηρεσιών Ψυχικής Υγείας θα στελεχωθεί με εξειδικευμένο ιατρικό προσωπικό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θα διασφαλίσει τη συνεχή και ολοκληρωμένη παροχή υπηρεσιών και θα μπορεί να υλοποιήσει το πλαίσιο της Μεταρρύθμισης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πλήρως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αποτελεσματικά και σύμφωνα με τα ευρωπαϊκά πρότυπα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εξασφαλίζοντας ισότιμη πρόσβαση όλων των πολιτών σε ποιοτικές υπηρεσίες ψυχικής υγείας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 w:hint="default"/>
          <w:rtl w:val="0"/>
          <w:lang w:val="en-US"/>
        </w:rPr>
        <w:t>»</w:t>
      </w: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1588194</wp:posOffset>
            </wp:positionH>
            <wp:positionV relativeFrom="line">
              <wp:posOffset>369860</wp:posOffset>
            </wp:positionV>
            <wp:extent cx="4371257" cy="3261629"/>
            <wp:effectExtent l="0" t="0" r="0" b="0"/>
            <wp:wrapTopAndBottom distT="152400" distB="152400"/>
            <wp:docPr id="1073741826" name="officeArt object" descr="Εικόν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Εικόνα" descr="Εικόνα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257" cy="32616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1508695</wp:posOffset>
            </wp:positionH>
            <wp:positionV relativeFrom="line">
              <wp:posOffset>187678</wp:posOffset>
            </wp:positionV>
            <wp:extent cx="4530257" cy="3515789"/>
            <wp:effectExtent l="0" t="0" r="0" b="0"/>
            <wp:wrapTopAndBottom distT="152400" distB="152400"/>
            <wp:docPr id="1073741827" name="officeArt object" descr="Εικόν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Εικόνα" descr="Εικόνα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257" cy="35157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1508695</wp:posOffset>
            </wp:positionH>
            <wp:positionV relativeFrom="line">
              <wp:posOffset>3703465</wp:posOffset>
            </wp:positionV>
            <wp:extent cx="4530257" cy="3345420"/>
            <wp:effectExtent l="0" t="0" r="0" b="0"/>
            <wp:wrapTopAndBottom distT="152400" distB="152400"/>
            <wp:docPr id="1073741828" name="officeArt object" descr="Εικόν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Εικόνα" descr="Εικόνα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257" cy="33454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1450893</wp:posOffset>
            </wp:positionH>
            <wp:positionV relativeFrom="line">
              <wp:posOffset>350062</wp:posOffset>
            </wp:positionV>
            <wp:extent cx="4645861" cy="2108506"/>
            <wp:effectExtent l="0" t="0" r="0" b="0"/>
            <wp:wrapTopAndBottom distT="152400" distB="152400"/>
            <wp:docPr id="1073741829" name="officeArt object" descr="Εικόν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Εικόνα" descr="Εικόνα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861" cy="21085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 Spacing"/>
        <w:spacing w:line="360" w:lineRule="auto"/>
        <w:jc w:val="both"/>
      </w:pPr>
      <w:r>
        <w:rPr>
          <w:rFonts w:ascii="Arial" w:cs="Arial" w:hAnsi="Arial" w:eastAsia="Arial"/>
        </w:rPr>
      </w:r>
    </w:p>
    <w:sectPr>
      <w:headerReference w:type="default" r:id="rId8"/>
      <w:footerReference w:type="default" r:id="rId9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026"/>
      </w:tabs>
      <w:jc w:val="center"/>
      <w:rPr>
        <w:caps w:val="1"/>
        <w:outline w:val="0"/>
        <w:color w:val="002060"/>
        <w:u w:color="002060"/>
        <w14:textFill>
          <w14:solidFill>
            <w14:srgbClr w14:val="002060"/>
          </w14:solidFill>
        </w14:textFill>
      </w:rPr>
    </w:pPr>
    <w:r>
      <w:rPr>
        <w:caps w:val="1"/>
        <w:outline w:val="0"/>
        <w:color w:val="002060"/>
        <w:u w:color="002060"/>
        <w14:textFill>
          <w14:solidFill>
            <w14:srgbClr w14:val="002060"/>
          </w14:solidFill>
        </w14:textFill>
      </w:rPr>
      <w:fldChar w:fldCharType="begin" w:fldLock="0"/>
    </w:r>
    <w:r>
      <w:rPr>
        <w:caps w:val="1"/>
        <w:outline w:val="0"/>
        <w:color w:val="002060"/>
        <w:u w:color="002060"/>
        <w14:textFill>
          <w14:solidFill>
            <w14:srgbClr w14:val="002060"/>
          </w14:solidFill>
        </w14:textFill>
      </w:rPr>
      <w:instrText xml:space="preserve"> PAGE </w:instrText>
    </w:r>
    <w:r>
      <w:rPr>
        <w:caps w:val="1"/>
        <w:outline w:val="0"/>
        <w:color w:val="002060"/>
        <w:u w:color="002060"/>
        <w14:textFill>
          <w14:solidFill>
            <w14:srgbClr w14:val="002060"/>
          </w14:solidFill>
        </w14:textFill>
      </w:rPr>
      <w:fldChar w:fldCharType="separate" w:fldLock="0"/>
    </w:r>
    <w:r>
      <w:rPr>
        <w:caps w:val="1"/>
        <w:outline w:val="0"/>
        <w:color w:val="002060"/>
        <w:u w:color="002060"/>
        <w14:textFill>
          <w14:solidFill>
            <w14:srgbClr w14:val="002060"/>
          </w14:solidFill>
        </w14:textFill>
      </w:rPr>
      <w:fldChar w:fldCharType="end" w:fldLock="0"/>
    </w:r>
  </w:p>
  <w:p>
    <w:pPr>
      <w:pStyle w:val="footer"/>
      <w:tabs>
        <w:tab w:val="right" w:pos="9000"/>
        <w:tab w:val="clear" w:pos="9026"/>
      </w:tabs>
      <w:jc w:val="center"/>
      <w:rPr>
        <w:rFonts w:ascii="Tahoma" w:cs="Tahoma" w:hAnsi="Tahoma" w:eastAsia="Tahoma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</w:pPr>
    <w:r>
      <w:rPr>
        <w:rFonts w:ascii="Tahoma" w:hAnsi="Tahoma" w:hint="default"/>
        <w:outline w:val="0"/>
        <w:color w:val="002060"/>
        <w:sz w:val="18"/>
        <w:szCs w:val="18"/>
        <w:u w:color="002060"/>
        <w:rtl w:val="0"/>
        <w:lang w:val="en-US"/>
        <w14:textFill>
          <w14:solidFill>
            <w14:srgbClr w14:val="002060"/>
          </w14:solidFill>
        </w14:textFill>
      </w:rPr>
      <w:t xml:space="preserve">Αριστοτέλους </w:t>
    </w:r>
    <w:r>
      <w:rPr>
        <w:rFonts w:ascii="Tahoma" w:hAnsi="Tahoma"/>
        <w:outline w:val="0"/>
        <w:color w:val="002060"/>
        <w:sz w:val="18"/>
        <w:szCs w:val="18"/>
        <w:u w:color="002060"/>
        <w:rtl w:val="0"/>
        <w:lang w:val="en-US"/>
        <w14:textFill>
          <w14:solidFill>
            <w14:srgbClr w14:val="002060"/>
          </w14:solidFill>
        </w14:textFill>
      </w:rPr>
      <w:t xml:space="preserve">17, </w:t>
    </w:r>
    <w:r>
      <w:rPr>
        <w:rFonts w:ascii="Tahoma" w:hAnsi="Tahoma" w:hint="default"/>
        <w:outline w:val="0"/>
        <w:color w:val="002060"/>
        <w:sz w:val="18"/>
        <w:szCs w:val="18"/>
        <w:u w:color="002060"/>
        <w:rtl w:val="0"/>
        <w:lang w:val="en-US"/>
        <w14:textFill>
          <w14:solidFill>
            <w14:srgbClr w14:val="002060"/>
          </w14:solidFill>
        </w14:textFill>
      </w:rPr>
      <w:t>Τ</w:t>
    </w:r>
    <w:r>
      <w:rPr>
        <w:rFonts w:ascii="Tahoma" w:hAnsi="Tahoma"/>
        <w:outline w:val="0"/>
        <w:color w:val="002060"/>
        <w:sz w:val="18"/>
        <w:szCs w:val="18"/>
        <w:u w:color="002060"/>
        <w:rtl w:val="0"/>
        <w:lang w:val="en-US"/>
        <w14:textFill>
          <w14:solidFill>
            <w14:srgbClr w14:val="002060"/>
          </w14:solidFill>
        </w14:textFill>
      </w:rPr>
      <w:t>.</w:t>
    </w:r>
    <w:r>
      <w:rPr>
        <w:rFonts w:ascii="Tahoma" w:hAnsi="Tahoma" w:hint="default"/>
        <w:outline w:val="0"/>
        <w:color w:val="002060"/>
        <w:sz w:val="18"/>
        <w:szCs w:val="18"/>
        <w:u w:color="002060"/>
        <w:rtl w:val="0"/>
        <w:lang w:val="en-US"/>
        <w14:textFill>
          <w14:solidFill>
            <w14:srgbClr w14:val="002060"/>
          </w14:solidFill>
        </w14:textFill>
      </w:rPr>
      <w:t>Κ</w:t>
    </w:r>
    <w:r>
      <w:rPr>
        <w:rFonts w:ascii="Tahoma" w:hAnsi="Tahoma"/>
        <w:outline w:val="0"/>
        <w:color w:val="002060"/>
        <w:sz w:val="18"/>
        <w:szCs w:val="18"/>
        <w:u w:color="002060"/>
        <w:rtl w:val="0"/>
        <w:lang w:val="en-US"/>
        <w14:textFill>
          <w14:solidFill>
            <w14:srgbClr w14:val="002060"/>
          </w14:solidFill>
        </w14:textFill>
      </w:rPr>
      <w:t xml:space="preserve">. 10433, </w:t>
    </w:r>
    <w:r>
      <w:rPr>
        <w:rFonts w:ascii="Tahoma" w:hAnsi="Tahoma" w:hint="default"/>
        <w:outline w:val="0"/>
        <w:color w:val="002060"/>
        <w:sz w:val="18"/>
        <w:szCs w:val="18"/>
        <w:u w:color="002060"/>
        <w:rtl w:val="0"/>
        <w:lang w:val="en-US"/>
        <w14:textFill>
          <w14:solidFill>
            <w14:srgbClr w14:val="002060"/>
          </w14:solidFill>
        </w14:textFill>
      </w:rPr>
      <w:t xml:space="preserve">Αθήνα   </w:t>
    </w:r>
  </w:p>
  <w:p>
    <w:pPr>
      <w:pStyle w:val="footer"/>
      <w:tabs>
        <w:tab w:val="right" w:pos="9000"/>
        <w:tab w:val="clear" w:pos="9026"/>
      </w:tabs>
      <w:jc w:val="center"/>
      <w:rPr>
        <w:rFonts w:ascii="Tahoma" w:cs="Tahoma" w:hAnsi="Tahoma" w:eastAsia="Tahoma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</w:pPr>
    <w:r>
      <w:rPr>
        <w:rFonts w:ascii="Tahoma" w:hAnsi="Tahoma"/>
        <w:outline w:val="0"/>
        <w:color w:val="002060"/>
        <w:sz w:val="18"/>
        <w:szCs w:val="18"/>
        <w:u w:color="002060"/>
        <w:rtl w:val="0"/>
        <w:lang w:val="en-US"/>
        <w14:textFill>
          <w14:solidFill>
            <w14:srgbClr w14:val="002060"/>
          </w14:solidFill>
        </w14:textFill>
      </w:rPr>
      <w:t>210-2312161266</w:t>
    </w:r>
  </w:p>
  <w:p>
    <w:pPr>
      <w:pStyle w:val="footer"/>
      <w:tabs>
        <w:tab w:val="right" w:pos="9000"/>
        <w:tab w:val="clear" w:pos="9026"/>
      </w:tabs>
      <w:jc w:val="center"/>
    </w:pPr>
    <w:r>
      <w:rPr>
        <w:rFonts w:ascii="Tahoma" w:hAnsi="Tahoma"/>
        <w:outline w:val="0"/>
        <w:color w:val="002060"/>
        <w:sz w:val="18"/>
        <w:szCs w:val="18"/>
        <w:u w:color="002060"/>
        <w:rtl w:val="0"/>
        <w:lang w:val="en-US"/>
        <w14:textFill>
          <w14:solidFill>
            <w14:srgbClr w14:val="002060"/>
          </w14:solidFill>
        </w14:textFill>
      </w:rPr>
      <w:t xml:space="preserve">   pressdpt@moh.gov.gr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026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563700</wp:posOffset>
          </wp:positionH>
          <wp:positionV relativeFrom="page">
            <wp:posOffset>639526</wp:posOffset>
          </wp:positionV>
          <wp:extent cx="6432909" cy="153915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81734"/>
                  <a:stretch>
                    <a:fillRect/>
                  </a:stretch>
                </pic:blipFill>
                <pic:spPr>
                  <a:xfrm>
                    <a:off x="0" y="0"/>
                    <a:ext cx="6432909" cy="1539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