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4889500</wp:posOffset>
                </wp:positionH>
                <wp:positionV relativeFrom="paragraph">
                  <wp:posOffset>190500</wp:posOffset>
                </wp:positionV>
                <wp:extent cx="86360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63600" cy="838200"/>
                          <a:chExt cx="86360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863600" cy="838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8"/>
                                </w:rPr>
                                <w:t>02.05.2025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8"/>
                                </w:rPr>
                                <w:t>21:12:51</w:t>
                              </w:r>
                            </w:p>
                            <w:p>
                              <w:pPr>
                                <w:spacing w:line="417" w:lineRule="auto" w:before="68"/>
                                <w:ind w:left="0" w:right="521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8"/>
                                </w:rPr>
                                <w:t>ΨΗΦΙΑΚΑ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8"/>
                                </w:rPr>
                                <w:t>ΥΠΟΓΕΓΡΑΜΜΕΝΟ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8"/>
                                </w:rPr>
                                <w:t>ΑΠΟ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8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8"/>
                                </w:rPr>
                                <w:t>VARVARA</w:t>
                              </w:r>
                              <w:r>
                                <w:rPr>
                                  <w:rFonts w:ascii="Times New Roman"/>
                                  <w:spacing w:val="7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8"/>
                                </w:rPr>
                                <w:t>ZACHARAKI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5pt;margin-top:15pt;width:68pt;height:66pt;mso-position-horizontal-relative:page;mso-position-vertical-relative:paragraph;z-index:15729152" id="docshapegroup1" coordorigin="7700,300" coordsize="1360,1320">
                <v:shape style="position:absolute;left:7740;top:300;width:1320;height:1320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700;top:300;width:1360;height:1320" type="#_x0000_t202" id="docshape3" filled="false" stroked="false">
                  <v:textbox inset="0,0,0,0">
                    <w:txbxContent>
                      <w:p>
                        <w:pPr>
                          <w:spacing w:before="45"/>
                          <w:ind w:left="0" w:right="0" w:firstLin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  <w:r>
                          <w:rPr>
                            <w:rFonts w:ascii="Times New Roman"/>
                            <w:sz w:val="8"/>
                          </w:rPr>
                          <w:t>02.05.2025 </w:t>
                        </w:r>
                        <w:r>
                          <w:rPr>
                            <w:rFonts w:ascii="Times New Roman"/>
                            <w:spacing w:val="-2"/>
                            <w:sz w:val="8"/>
                          </w:rPr>
                          <w:t>21:12:51</w:t>
                        </w:r>
                      </w:p>
                      <w:p>
                        <w:pPr>
                          <w:spacing w:line="417" w:lineRule="auto" w:before="68"/>
                          <w:ind w:left="0" w:right="521" w:firstLine="0"/>
                          <w:jc w:val="left"/>
                          <w:rPr>
                            <w:rFonts w:ascii="Times New Roman" w:hAnsi="Times New Roman"/>
                            <w:sz w:val="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8"/>
                          </w:rPr>
                          <w:t>ΨΗΦΙΑΚΑ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8"/>
                          </w:rPr>
                          <w:t>ΥΠΟΓΕΓΡΑΜΜΕΝΟ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8"/>
                          </w:rPr>
                          <w:t>ΑΠΟ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8"/>
                          </w:rPr>
                          <w:t>VARVARA</w:t>
                        </w:r>
                        <w:r>
                          <w:rPr>
                            <w:rFonts w:ascii="Times New Roman"/>
                            <w:spacing w:val="7"/>
                            <w:sz w:val="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8"/>
                          </w:rPr>
                          <w:t>ZACHARAKI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4A8F"/>
          <w:spacing w:val="-10"/>
          <w:w w:val="125"/>
        </w:rPr>
        <w:t>E</w:t>
      </w:r>
    </w:p>
    <w:p>
      <w:pPr>
        <w:spacing w:line="618" w:lineRule="exact" w:before="0"/>
        <w:ind w:left="2272" w:right="0" w:firstLine="0"/>
        <w:jc w:val="center"/>
        <w:rPr>
          <w:rFonts w:ascii="Calibri" w:hAnsi="Calibri"/>
          <w:b/>
          <w:sz w:val="72"/>
        </w:rPr>
      </w:pPr>
      <w:r>
        <w:rPr>
          <w:rFonts w:ascii="Calibri" w:hAnsi="Calibri"/>
          <w:b/>
          <w:color w:val="231F20"/>
          <w:spacing w:val="-2"/>
          <w:w w:val="80"/>
          <w:sz w:val="72"/>
        </w:rPr>
        <w:t>ΕΦΗΜΕΡΙΔΑ</w:t>
      </w:r>
    </w:p>
    <w:p>
      <w:pPr>
        <w:spacing w:line="788" w:lineRule="exact" w:before="0"/>
        <w:ind w:left="2272" w:right="0" w:firstLine="0"/>
        <w:jc w:val="center"/>
        <w:rPr>
          <w:rFonts w:ascii="Calibri" w:hAnsi="Calibri"/>
          <w:b/>
          <w:sz w:val="72"/>
        </w:rPr>
      </w:pPr>
      <w:r>
        <w:rPr>
          <w:rFonts w:ascii="Calibri" w:hAnsi="Calibri"/>
          <w:b/>
          <w:color w:val="231F20"/>
          <w:w w:val="90"/>
          <w:sz w:val="72"/>
        </w:rPr>
        <w:t>ΤΗΣ</w:t>
      </w:r>
      <w:r>
        <w:rPr>
          <w:rFonts w:ascii="Calibri" w:hAnsi="Calibri"/>
          <w:b/>
          <w:color w:val="231F20"/>
          <w:spacing w:val="12"/>
          <w:sz w:val="72"/>
        </w:rPr>
        <w:t> </w:t>
      </w:r>
      <w:r>
        <w:rPr>
          <w:rFonts w:ascii="Calibri" w:hAnsi="Calibri"/>
          <w:b/>
          <w:color w:val="231F20"/>
          <w:spacing w:val="-2"/>
          <w:w w:val="90"/>
          <w:sz w:val="72"/>
        </w:rPr>
        <w:t>ΚΥΒΕΡΝΗΣΕΩΣ</w:t>
      </w:r>
    </w:p>
    <w:p>
      <w:pPr>
        <w:spacing w:before="87"/>
        <w:ind w:left="2264" w:right="0" w:firstLine="0"/>
        <w:jc w:val="center"/>
        <w:rPr>
          <w:rFonts w:ascii="Calibri" w:hAnsi="Calibri"/>
          <w:b/>
          <w:sz w:val="38"/>
        </w:rPr>
      </w:pPr>
      <w:r>
        <w:rPr>
          <w:rFonts w:ascii="Calibri" w:hAnsi="Calibri"/>
          <w:b/>
          <w:color w:val="004A8F"/>
          <w:spacing w:val="2"/>
          <w:sz w:val="38"/>
        </w:rPr>
        <w:t>ΤΗΣ</w:t>
      </w:r>
      <w:r>
        <w:rPr>
          <w:rFonts w:ascii="Calibri" w:hAnsi="Calibri"/>
          <w:b/>
          <w:color w:val="004A8F"/>
          <w:spacing w:val="41"/>
          <w:w w:val="150"/>
          <w:sz w:val="38"/>
        </w:rPr>
        <w:t> </w:t>
      </w:r>
      <w:r>
        <w:rPr>
          <w:rFonts w:ascii="Calibri" w:hAnsi="Calibri"/>
          <w:b/>
          <w:color w:val="004A8F"/>
          <w:spacing w:val="2"/>
          <w:sz w:val="38"/>
        </w:rPr>
        <w:t>ΕΛΛΗΝΙΚΗΣ</w:t>
      </w:r>
      <w:r>
        <w:rPr>
          <w:rFonts w:ascii="Calibri" w:hAnsi="Calibri"/>
          <w:b/>
          <w:color w:val="004A8F"/>
          <w:spacing w:val="41"/>
          <w:w w:val="150"/>
          <w:sz w:val="38"/>
        </w:rPr>
        <w:t> </w:t>
      </w:r>
      <w:r>
        <w:rPr>
          <w:rFonts w:ascii="Calibri" w:hAnsi="Calibri"/>
          <w:b/>
          <w:color w:val="004A8F"/>
          <w:spacing w:val="-2"/>
          <w:sz w:val="38"/>
        </w:rPr>
        <w:t>ΔΗΜΟΚΡΑΤΙΑΣ</w:t>
      </w:r>
    </w:p>
    <w:p>
      <w:pPr>
        <w:spacing w:line="240" w:lineRule="auto" w:before="0"/>
        <w:rPr>
          <w:rFonts w:ascii="Calibri"/>
          <w:b/>
          <w:sz w:val="22"/>
        </w:rPr>
      </w:pPr>
      <w:r>
        <w:rPr/>
        <w:br w:type="column"/>
      </w:r>
      <w:r>
        <w:rPr>
          <w:rFonts w:ascii="Calibri"/>
          <w:b/>
          <w:sz w:val="22"/>
        </w:rPr>
      </w:r>
    </w:p>
    <w:p>
      <w:pPr>
        <w:pStyle w:val="BodyText"/>
        <w:spacing w:before="79"/>
        <w:rPr>
          <w:rFonts w:ascii="Calibri"/>
          <w:b/>
          <w:sz w:val="22"/>
        </w:rPr>
      </w:pPr>
    </w:p>
    <w:p>
      <w:pPr>
        <w:pStyle w:val="Heading1"/>
        <w:ind w:right="55"/>
        <w:jc w:val="right"/>
      </w:pPr>
      <w:r>
        <w:rPr>
          <w:color w:val="231F20"/>
          <w:spacing w:val="-2"/>
        </w:rPr>
        <w:t>21283</w:t>
      </w:r>
    </w:p>
    <w:p>
      <w:pPr>
        <w:pStyle w:val="Heading1"/>
        <w:spacing w:after="0"/>
        <w:jc w:val="right"/>
        <w:sectPr>
          <w:type w:val="continuous"/>
          <w:pgSz w:w="11910" w:h="16840"/>
          <w:pgMar w:top="520" w:bottom="280" w:left="1133" w:right="1133"/>
          <w:cols w:num="2" w:equalWidth="0">
            <w:col w:w="7547" w:space="40"/>
            <w:col w:w="2057"/>
          </w:cols>
        </w:sectPr>
      </w:pPr>
    </w:p>
    <w:p>
      <w:pPr>
        <w:pStyle w:val="BodyText"/>
        <w:spacing w:before="136"/>
      </w:pPr>
    </w:p>
    <w:tbl>
      <w:tblPr>
        <w:tblW w:w="0" w:type="auto"/>
        <w:jc w:val="left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2552"/>
        <w:gridCol w:w="3402"/>
      </w:tblGrid>
      <w:tr>
        <w:trPr>
          <w:trHeight w:val="253" w:hRule="atLeast"/>
        </w:trPr>
        <w:tc>
          <w:tcPr>
            <w:tcW w:w="3402" w:type="dxa"/>
            <w:tcBorders>
              <w:top w:val="single" w:sz="4" w:space="0" w:color="231F20"/>
              <w:bottom w:val="single" w:sz="8" w:space="0" w:color="231F20"/>
            </w:tcBorders>
          </w:tcPr>
          <w:p>
            <w:pPr>
              <w:pStyle w:val="TableParagraph"/>
              <w:spacing w:line="230" w:lineRule="exact"/>
              <w:ind w:left="4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</w:t>
            </w:r>
            <w:r>
              <w:rPr>
                <w:color w:val="231F20"/>
                <w:spacing w:val="-1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Μαΐου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2025</w:t>
            </w:r>
          </w:p>
        </w:tc>
        <w:tc>
          <w:tcPr>
            <w:tcW w:w="2552" w:type="dxa"/>
            <w:tcBorders>
              <w:top w:val="single" w:sz="4" w:space="0" w:color="231F20"/>
              <w:bottom w:val="single" w:sz="8" w:space="0" w:color="231F20"/>
            </w:tcBorders>
            <w:shd w:val="clear" w:color="auto" w:fill="004A8F"/>
          </w:tcPr>
          <w:p>
            <w:pPr>
              <w:pStyle w:val="TableParagraph"/>
              <w:spacing w:line="233" w:lineRule="exact" w:before="0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w w:val="90"/>
                <w:sz w:val="22"/>
              </w:rPr>
              <w:t>ΤΕΥΧΟΣ</w:t>
            </w:r>
            <w:r>
              <w:rPr>
                <w:rFonts w:ascii="Tahoma" w:hAnsi="Tahoma"/>
                <w:b/>
                <w:color w:val="FFFFFF"/>
                <w:spacing w:val="46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pacing w:val="-2"/>
                <w:w w:val="95"/>
                <w:sz w:val="22"/>
              </w:rPr>
              <w:t>ΔΕΥΤΕΡΟ</w:t>
            </w:r>
          </w:p>
        </w:tc>
        <w:tc>
          <w:tcPr>
            <w:tcW w:w="3402" w:type="dxa"/>
            <w:tcBorders>
              <w:top w:val="single" w:sz="4" w:space="0" w:color="231F20"/>
              <w:bottom w:val="single" w:sz="8" w:space="0" w:color="231F20"/>
            </w:tcBorders>
          </w:tcPr>
          <w:p>
            <w:pPr>
              <w:pStyle w:val="TableParagraph"/>
              <w:ind w:left="1536"/>
              <w:rPr>
                <w:rFonts w:ascii="Tahoma" w:hAnsi="Tahoma"/>
                <w:b/>
                <w:sz w:val="20"/>
              </w:rPr>
            </w:pPr>
            <w:r>
              <w:rPr>
                <w:color w:val="231F20"/>
                <w:w w:val="90"/>
                <w:sz w:val="20"/>
              </w:rPr>
              <w:t>Αρ.</w:t>
            </w:r>
            <w:r>
              <w:rPr>
                <w:color w:val="231F20"/>
                <w:spacing w:val="-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Φύλλου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rFonts w:ascii="Tahoma" w:hAnsi="Tahoma"/>
                <w:b/>
                <w:color w:val="231F20"/>
                <w:spacing w:val="-4"/>
                <w:w w:val="90"/>
                <w:sz w:val="20"/>
              </w:rPr>
              <w:t>2117</w:t>
            </w:r>
          </w:p>
        </w:tc>
      </w:tr>
    </w:tbl>
    <w:p>
      <w:pPr>
        <w:pStyle w:val="BodyText"/>
        <w:spacing w:before="126"/>
      </w:pPr>
    </w:p>
    <w:p>
      <w:pPr>
        <w:pStyle w:val="BodyText"/>
        <w:spacing w:after="0"/>
        <w:sectPr>
          <w:type w:val="continuous"/>
          <w:pgSz w:w="11910" w:h="16840"/>
          <w:pgMar w:top="520" w:bottom="280" w:left="1133" w:right="1133"/>
        </w:sectPr>
      </w:pPr>
    </w:p>
    <w:p>
      <w:pPr>
        <w:spacing w:before="94"/>
        <w:ind w:left="681" w:right="0" w:firstLine="0"/>
        <w:jc w:val="left"/>
        <w:rPr>
          <w:rFonts w:ascii="Tahoma" w:hAnsi="Tahoma"/>
          <w:b/>
          <w:sz w:val="23"/>
        </w:rPr>
      </w:pPr>
      <w:r>
        <w:rPr>
          <w:rFonts w:ascii="Tahoma" w:hAnsi="Tahoma"/>
          <w:b/>
          <w:color w:val="004A8F"/>
          <w:spacing w:val="-2"/>
          <w:w w:val="95"/>
          <w:sz w:val="23"/>
        </w:rPr>
        <w:t>ΑΠΟΦΑΣΕΙΣ</w:t>
      </w:r>
    </w:p>
    <w:p>
      <w:pPr>
        <w:pStyle w:val="BodyText"/>
        <w:tabs>
          <w:tab w:pos="681" w:val="left" w:leader="none"/>
        </w:tabs>
        <w:spacing w:before="137"/>
        <w:ind w:left="227"/>
      </w:pPr>
      <w:r>
        <w:rPr>
          <w:color w:val="231F20"/>
          <w:u w:val="single" w:color="231F20"/>
        </w:rPr>
        <w:tab/>
      </w:r>
      <w:r>
        <w:rPr>
          <w:color w:val="231F20"/>
          <w:w w:val="90"/>
          <w:u w:val="single" w:color="231F20"/>
        </w:rPr>
        <w:t>Αριθμ.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Γ4β/οίκ.17438</w:t>
      </w:r>
      <w:r>
        <w:rPr>
          <w:color w:val="231F20"/>
          <w:spacing w:val="40"/>
          <w:u w:val="single" w:color="231F20"/>
        </w:rPr>
        <w:t> </w:t>
      </w:r>
    </w:p>
    <w:p>
      <w:pPr>
        <w:spacing w:line="228" w:lineRule="auto" w:before="52"/>
        <w:ind w:left="681" w:right="0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31F20"/>
          <w:w w:val="80"/>
          <w:sz w:val="20"/>
        </w:rPr>
        <w:t>Συμπλήρωσητηςυπόστοιχεία Α2β/Γ.Π.οικ. 22225/ </w:t>
      </w:r>
      <w:r>
        <w:rPr>
          <w:rFonts w:ascii="Tahoma" w:hAnsi="Tahoma"/>
          <w:b/>
          <w:color w:val="231F20"/>
          <w:w w:val="85"/>
          <w:sz w:val="20"/>
        </w:rPr>
        <w:t>22-3-2016 κοινής απόφασης του Υπουργού </w:t>
      </w:r>
      <w:r>
        <w:rPr>
          <w:rFonts w:ascii="Tahoma" w:hAnsi="Tahoma"/>
          <w:b/>
          <w:color w:val="231F20"/>
          <w:w w:val="85"/>
          <w:sz w:val="20"/>
        </w:rPr>
        <w:t>και </w:t>
      </w:r>
      <w:r>
        <w:rPr>
          <w:rFonts w:ascii="Tahoma" w:hAnsi="Tahoma"/>
          <w:b/>
          <w:color w:val="231F20"/>
          <w:spacing w:val="-2"/>
          <w:w w:val="85"/>
          <w:sz w:val="20"/>
        </w:rPr>
        <w:t>του Αναπληρωτή Υπουργού Υγείας «Καθορισμός </w:t>
      </w:r>
      <w:r>
        <w:rPr>
          <w:rFonts w:ascii="Tahoma" w:hAnsi="Tahoma"/>
          <w:b/>
          <w:color w:val="231F20"/>
          <w:w w:val="85"/>
          <w:sz w:val="20"/>
        </w:rPr>
        <w:t>διαδικασίας αποσπάσεων, μετατάξεων, μεταθέ- σεων και μετακινήσεων του νοσηλευτικού, πα- ραϊατρικού</w:t>
      </w:r>
      <w:r>
        <w:rPr>
          <w:rFonts w:ascii="Tahoma" w:hAnsi="Tahoma"/>
          <w:b/>
          <w:color w:val="231F20"/>
          <w:spacing w:val="-6"/>
          <w:w w:val="85"/>
          <w:sz w:val="20"/>
        </w:rPr>
        <w:t> </w:t>
      </w:r>
      <w:r>
        <w:rPr>
          <w:rFonts w:ascii="Tahoma" w:hAnsi="Tahoma"/>
          <w:b/>
          <w:color w:val="231F20"/>
          <w:w w:val="85"/>
          <w:sz w:val="20"/>
        </w:rPr>
        <w:t>και</w:t>
      </w:r>
      <w:r>
        <w:rPr>
          <w:rFonts w:ascii="Tahoma" w:hAnsi="Tahoma"/>
          <w:b/>
          <w:color w:val="231F20"/>
          <w:spacing w:val="-6"/>
          <w:w w:val="85"/>
          <w:sz w:val="20"/>
        </w:rPr>
        <w:t> </w:t>
      </w:r>
      <w:r>
        <w:rPr>
          <w:rFonts w:ascii="Tahoma" w:hAnsi="Tahoma"/>
          <w:b/>
          <w:color w:val="231F20"/>
          <w:w w:val="85"/>
          <w:sz w:val="20"/>
        </w:rPr>
        <w:t>λοιπού</w:t>
      </w:r>
      <w:r>
        <w:rPr>
          <w:rFonts w:ascii="Tahoma" w:hAnsi="Tahoma"/>
          <w:b/>
          <w:color w:val="231F20"/>
          <w:spacing w:val="-6"/>
          <w:w w:val="85"/>
          <w:sz w:val="20"/>
        </w:rPr>
        <w:t> </w:t>
      </w:r>
      <w:r>
        <w:rPr>
          <w:rFonts w:ascii="Tahoma" w:hAnsi="Tahoma"/>
          <w:b/>
          <w:color w:val="231F20"/>
          <w:w w:val="85"/>
          <w:sz w:val="20"/>
        </w:rPr>
        <w:t>προσωπικού</w:t>
      </w:r>
      <w:r>
        <w:rPr>
          <w:rFonts w:ascii="Tahoma" w:hAnsi="Tahoma"/>
          <w:b/>
          <w:color w:val="231F20"/>
          <w:spacing w:val="-6"/>
          <w:w w:val="85"/>
          <w:sz w:val="20"/>
        </w:rPr>
        <w:t> </w:t>
      </w:r>
      <w:r>
        <w:rPr>
          <w:rFonts w:ascii="Tahoma" w:hAnsi="Tahoma"/>
          <w:b/>
          <w:color w:val="231F20"/>
          <w:w w:val="85"/>
          <w:sz w:val="20"/>
        </w:rPr>
        <w:t>των</w:t>
      </w:r>
      <w:r>
        <w:rPr>
          <w:rFonts w:ascii="Tahoma" w:hAnsi="Tahoma"/>
          <w:b/>
          <w:color w:val="231F20"/>
          <w:spacing w:val="-6"/>
          <w:w w:val="85"/>
          <w:sz w:val="20"/>
        </w:rPr>
        <w:t> </w:t>
      </w:r>
      <w:r>
        <w:rPr>
          <w:rFonts w:ascii="Tahoma" w:hAnsi="Tahoma"/>
          <w:b/>
          <w:color w:val="231F20"/>
          <w:w w:val="85"/>
          <w:sz w:val="20"/>
        </w:rPr>
        <w:t>Φορέων </w:t>
      </w:r>
      <w:r>
        <w:rPr>
          <w:rFonts w:ascii="Tahoma" w:hAnsi="Tahoma"/>
          <w:b/>
          <w:color w:val="231F20"/>
          <w:w w:val="80"/>
          <w:sz w:val="20"/>
        </w:rPr>
        <w:t>Παροχής</w:t>
      </w:r>
      <w:r>
        <w:rPr>
          <w:rFonts w:ascii="Tahoma" w:hAnsi="Tahoma"/>
          <w:b/>
          <w:color w:val="231F20"/>
          <w:spacing w:val="-3"/>
          <w:w w:val="80"/>
          <w:sz w:val="20"/>
        </w:rPr>
        <w:t> </w:t>
      </w:r>
      <w:r>
        <w:rPr>
          <w:rFonts w:ascii="Tahoma" w:hAnsi="Tahoma"/>
          <w:b/>
          <w:color w:val="231F20"/>
          <w:w w:val="80"/>
          <w:sz w:val="20"/>
        </w:rPr>
        <w:t>Υπηρεσιών</w:t>
      </w:r>
      <w:r>
        <w:rPr>
          <w:rFonts w:ascii="Tahoma" w:hAnsi="Tahoma"/>
          <w:b/>
          <w:color w:val="231F20"/>
          <w:spacing w:val="-4"/>
          <w:sz w:val="20"/>
        </w:rPr>
        <w:t> </w:t>
      </w:r>
      <w:r>
        <w:rPr>
          <w:rFonts w:ascii="Tahoma" w:hAnsi="Tahoma"/>
          <w:b/>
          <w:color w:val="231F20"/>
          <w:w w:val="80"/>
          <w:sz w:val="20"/>
        </w:rPr>
        <w:t>Υγείας</w:t>
      </w:r>
      <w:r>
        <w:rPr>
          <w:rFonts w:ascii="Tahoma" w:hAnsi="Tahoma"/>
          <w:b/>
          <w:color w:val="231F20"/>
          <w:spacing w:val="-2"/>
          <w:sz w:val="20"/>
        </w:rPr>
        <w:t> </w:t>
      </w:r>
      <w:r>
        <w:rPr>
          <w:rFonts w:ascii="Tahoma" w:hAnsi="Tahoma"/>
          <w:b/>
          <w:color w:val="231F20"/>
          <w:w w:val="80"/>
          <w:sz w:val="20"/>
        </w:rPr>
        <w:t>των</w:t>
      </w:r>
      <w:r>
        <w:rPr>
          <w:rFonts w:ascii="Tahoma" w:hAnsi="Tahoma"/>
          <w:b/>
          <w:color w:val="231F20"/>
          <w:spacing w:val="-2"/>
          <w:sz w:val="20"/>
        </w:rPr>
        <w:t> </w:t>
      </w:r>
      <w:r>
        <w:rPr>
          <w:rFonts w:ascii="Tahoma" w:hAnsi="Tahoma"/>
          <w:b/>
          <w:color w:val="231F20"/>
          <w:w w:val="80"/>
          <w:sz w:val="20"/>
        </w:rPr>
        <w:t>Δ.Υ.Πε.»</w:t>
      </w:r>
      <w:r>
        <w:rPr>
          <w:rFonts w:ascii="Tahoma" w:hAnsi="Tahoma"/>
          <w:b/>
          <w:color w:val="231F20"/>
          <w:spacing w:val="-2"/>
          <w:sz w:val="20"/>
        </w:rPr>
        <w:t> </w:t>
      </w:r>
      <w:r>
        <w:rPr>
          <w:rFonts w:ascii="Tahoma" w:hAnsi="Tahoma"/>
          <w:b/>
          <w:color w:val="231F20"/>
          <w:w w:val="80"/>
          <w:sz w:val="20"/>
        </w:rPr>
        <w:t>(Β’</w:t>
      </w:r>
      <w:r>
        <w:rPr>
          <w:rFonts w:ascii="Tahoma" w:hAnsi="Tahoma"/>
          <w:b/>
          <w:color w:val="231F20"/>
          <w:spacing w:val="-3"/>
          <w:w w:val="80"/>
          <w:sz w:val="20"/>
        </w:rPr>
        <w:t> </w:t>
      </w:r>
      <w:r>
        <w:rPr>
          <w:rFonts w:ascii="Tahoma" w:hAnsi="Tahoma"/>
          <w:b/>
          <w:color w:val="231F20"/>
          <w:w w:val="80"/>
          <w:sz w:val="20"/>
        </w:rPr>
        <w:t>839), </w:t>
      </w:r>
      <w:r>
        <w:rPr>
          <w:rFonts w:ascii="Tahoma" w:hAnsi="Tahoma"/>
          <w:b/>
          <w:color w:val="231F20"/>
          <w:w w:val="85"/>
          <w:sz w:val="20"/>
        </w:rPr>
        <w:t>όπως τροποποιήθηκε με την υπό στοιχεία Α2β/ Γ.Π.οικ.34879/17.05.2016</w:t>
      </w:r>
      <w:r>
        <w:rPr>
          <w:rFonts w:ascii="Tahoma" w:hAnsi="Tahoma"/>
          <w:b/>
          <w:color w:val="231F20"/>
          <w:spacing w:val="-6"/>
          <w:w w:val="85"/>
          <w:sz w:val="20"/>
        </w:rPr>
        <w:t> </w:t>
      </w:r>
      <w:r>
        <w:rPr>
          <w:rFonts w:ascii="Tahoma" w:hAnsi="Tahoma"/>
          <w:b/>
          <w:color w:val="231F20"/>
          <w:w w:val="85"/>
          <w:sz w:val="20"/>
        </w:rPr>
        <w:t>(Β’</w:t>
      </w:r>
      <w:r>
        <w:rPr>
          <w:rFonts w:ascii="Tahoma" w:hAnsi="Tahoma"/>
          <w:b/>
          <w:color w:val="231F20"/>
          <w:spacing w:val="-12"/>
          <w:w w:val="85"/>
          <w:sz w:val="20"/>
        </w:rPr>
        <w:t> </w:t>
      </w:r>
      <w:r>
        <w:rPr>
          <w:rFonts w:ascii="Tahoma" w:hAnsi="Tahoma"/>
          <w:b/>
          <w:color w:val="231F20"/>
          <w:w w:val="85"/>
          <w:sz w:val="20"/>
        </w:rPr>
        <w:t>1469)</w:t>
      </w:r>
      <w:r>
        <w:rPr>
          <w:rFonts w:ascii="Tahoma" w:hAnsi="Tahoma"/>
          <w:b/>
          <w:color w:val="231F20"/>
          <w:spacing w:val="-5"/>
          <w:w w:val="85"/>
          <w:sz w:val="20"/>
        </w:rPr>
        <w:t> </w:t>
      </w:r>
      <w:r>
        <w:rPr>
          <w:rFonts w:ascii="Tahoma" w:hAnsi="Tahoma"/>
          <w:b/>
          <w:color w:val="231F20"/>
          <w:w w:val="85"/>
          <w:sz w:val="20"/>
        </w:rPr>
        <w:t>κοινή</w:t>
      </w:r>
      <w:r>
        <w:rPr>
          <w:rFonts w:ascii="Tahoma" w:hAnsi="Tahoma"/>
          <w:b/>
          <w:color w:val="231F20"/>
          <w:spacing w:val="-3"/>
          <w:w w:val="85"/>
          <w:sz w:val="20"/>
        </w:rPr>
        <w:t> </w:t>
      </w:r>
      <w:r>
        <w:rPr>
          <w:rFonts w:ascii="Tahoma" w:hAnsi="Tahoma"/>
          <w:b/>
          <w:color w:val="231F20"/>
          <w:spacing w:val="-4"/>
          <w:w w:val="85"/>
          <w:sz w:val="20"/>
        </w:rPr>
        <w:t>από-</w:t>
      </w:r>
    </w:p>
    <w:p>
      <w:pPr>
        <w:spacing w:line="240" w:lineRule="exact" w:before="0"/>
        <w:ind w:left="681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31F20"/>
          <w:spacing w:val="-4"/>
          <w:w w:val="95"/>
          <w:sz w:val="20"/>
        </w:rPr>
        <w:t>φαση.</w:t>
      </w:r>
    </w:p>
    <w:p>
      <w:pPr>
        <w:spacing w:line="236" w:lineRule="exact" w:before="131"/>
        <w:ind w:left="681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31F20"/>
          <w:w w:val="90"/>
          <w:sz w:val="20"/>
        </w:rPr>
        <w:t>Ο</w:t>
      </w:r>
      <w:r>
        <w:rPr>
          <w:rFonts w:ascii="Tahoma" w:hAnsi="Tahoma"/>
          <w:b/>
          <w:color w:val="231F20"/>
          <w:spacing w:val="-11"/>
          <w:w w:val="90"/>
          <w:sz w:val="20"/>
        </w:rPr>
        <w:t> </w:t>
      </w:r>
      <w:r>
        <w:rPr>
          <w:rFonts w:ascii="Tahoma" w:hAnsi="Tahoma"/>
          <w:b/>
          <w:color w:val="231F20"/>
          <w:spacing w:val="-2"/>
          <w:sz w:val="20"/>
        </w:rPr>
        <w:t>ΥΠΟΥΡΓΟΣ,</w:t>
      </w:r>
    </w:p>
    <w:p>
      <w:pPr>
        <w:spacing w:line="228" w:lineRule="auto" w:before="4"/>
        <w:ind w:left="681" w:right="1211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31F20"/>
          <w:w w:val="85"/>
          <w:sz w:val="20"/>
        </w:rPr>
        <w:t>Η ΑΝΑΠΛΗΡΩΤΡΙΑ </w:t>
      </w:r>
      <w:r>
        <w:rPr>
          <w:rFonts w:ascii="Tahoma" w:hAnsi="Tahoma"/>
          <w:b/>
          <w:color w:val="231F20"/>
          <w:w w:val="85"/>
          <w:sz w:val="20"/>
        </w:rPr>
        <w:t>ΥΠΟΥΡΓΟΣ </w:t>
      </w:r>
      <w:r>
        <w:rPr>
          <w:rFonts w:ascii="Tahoma" w:hAnsi="Tahoma"/>
          <w:b/>
          <w:color w:val="231F20"/>
          <w:w w:val="90"/>
          <w:sz w:val="20"/>
        </w:rPr>
        <w:t>ΚΑΙ Ο ΥΦΥΠΟΥΡΓΟΣ ΥΓΕΙΑΣ</w:t>
      </w:r>
    </w:p>
    <w:p>
      <w:pPr>
        <w:pStyle w:val="BodyText"/>
        <w:spacing w:line="231" w:lineRule="exact" w:before="118"/>
        <w:ind w:left="397"/>
        <w:jc w:val="both"/>
      </w:pPr>
      <w:r>
        <w:rPr>
          <w:color w:val="231F20"/>
          <w:w w:val="90"/>
        </w:rPr>
        <w:t>Έχοντας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2"/>
        </w:rPr>
        <w:t>υπόψη: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30" w:lineRule="exact" w:before="0" w:after="0"/>
        <w:ind w:left="574" w:right="0" w:hanging="177"/>
        <w:jc w:val="both"/>
        <w:rPr>
          <w:sz w:val="20"/>
        </w:rPr>
      </w:pPr>
      <w:r>
        <w:rPr>
          <w:color w:val="231F20"/>
          <w:w w:val="85"/>
          <w:sz w:val="20"/>
        </w:rPr>
        <w:t>Τις</w:t>
      </w:r>
      <w:r>
        <w:rPr>
          <w:color w:val="231F20"/>
          <w:spacing w:val="-4"/>
          <w:w w:val="85"/>
          <w:sz w:val="20"/>
        </w:rPr>
        <w:t> </w:t>
      </w:r>
      <w:r>
        <w:rPr>
          <w:color w:val="231F20"/>
          <w:spacing w:val="-2"/>
          <w:w w:val="95"/>
          <w:sz w:val="20"/>
        </w:rPr>
        <w:t>διατάξεις:</w:t>
      </w:r>
    </w:p>
    <w:p>
      <w:pPr>
        <w:pStyle w:val="BodyText"/>
        <w:ind w:left="227" w:firstLine="170"/>
        <w:jc w:val="both"/>
      </w:pPr>
      <w:r>
        <w:rPr>
          <w:color w:val="231F20"/>
          <w:spacing w:val="-4"/>
        </w:rPr>
        <w:t>α.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Του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άρθρου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50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του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ν.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4368/2016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«Μέτρα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για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την </w:t>
      </w:r>
      <w:r>
        <w:rPr>
          <w:color w:val="231F20"/>
          <w:spacing w:val="-6"/>
        </w:rPr>
        <w:t>επιτάχυνση του κυβερνητικού έργου και άλλες διατά- </w:t>
      </w:r>
      <w:r>
        <w:rPr>
          <w:color w:val="231F20"/>
        </w:rPr>
        <w:t>ξεις»</w:t>
      </w:r>
      <w:r>
        <w:rPr>
          <w:color w:val="231F20"/>
          <w:spacing w:val="-18"/>
        </w:rPr>
        <w:t> </w:t>
      </w:r>
      <w:r>
        <w:rPr>
          <w:color w:val="231F20"/>
        </w:rPr>
        <w:t>(Α’</w:t>
      </w:r>
      <w:r>
        <w:rPr>
          <w:color w:val="231F20"/>
          <w:spacing w:val="-36"/>
        </w:rPr>
        <w:t> </w:t>
      </w:r>
      <w:r>
        <w:rPr>
          <w:color w:val="231F20"/>
        </w:rPr>
        <w:t>21),</w:t>
      </w:r>
    </w:p>
    <w:p>
      <w:pPr>
        <w:pStyle w:val="BodyText"/>
        <w:spacing w:line="237" w:lineRule="auto"/>
        <w:ind w:left="227" w:firstLine="170"/>
        <w:jc w:val="both"/>
      </w:pPr>
      <w:r>
        <w:rPr>
          <w:color w:val="231F20"/>
          <w:w w:val="85"/>
        </w:rPr>
        <w:t>β. του π.δ. 2/2024 «Διορισμός Υπουργών και Υφυπουρ- </w:t>
      </w:r>
      <w:r>
        <w:rPr>
          <w:color w:val="231F20"/>
        </w:rPr>
        <w:t>γών»</w:t>
      </w:r>
      <w:r>
        <w:rPr>
          <w:color w:val="231F20"/>
          <w:spacing w:val="-18"/>
        </w:rPr>
        <w:t> </w:t>
      </w:r>
      <w:r>
        <w:rPr>
          <w:color w:val="231F20"/>
        </w:rPr>
        <w:t>(Α’</w:t>
      </w:r>
      <w:r>
        <w:rPr>
          <w:color w:val="231F20"/>
          <w:spacing w:val="-36"/>
        </w:rPr>
        <w:t> </w:t>
      </w:r>
      <w:r>
        <w:rPr>
          <w:color w:val="231F20"/>
        </w:rPr>
        <w:t>2),</w:t>
      </w:r>
    </w:p>
    <w:p>
      <w:pPr>
        <w:pStyle w:val="BodyText"/>
        <w:ind w:left="227" w:firstLine="170"/>
        <w:jc w:val="both"/>
      </w:pPr>
      <w:r>
        <w:rPr>
          <w:color w:val="231F20"/>
          <w:spacing w:val="-2"/>
          <w:w w:val="90"/>
        </w:rPr>
        <w:t>γ.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του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π.δ.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79/2023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«Διορισμός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Υπουργών,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Αναπληρω- </w:t>
      </w:r>
      <w:r>
        <w:rPr>
          <w:color w:val="231F20"/>
          <w:spacing w:val="-6"/>
        </w:rPr>
        <w:t>τών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Υπουργών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και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Υφυπουργών»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(Α’</w:t>
      </w:r>
      <w:r>
        <w:rPr>
          <w:color w:val="231F20"/>
          <w:spacing w:val="-32"/>
        </w:rPr>
        <w:t> </w:t>
      </w:r>
      <w:r>
        <w:rPr>
          <w:color w:val="231F20"/>
          <w:spacing w:val="-6"/>
        </w:rPr>
        <w:t>131),</w:t>
      </w:r>
    </w:p>
    <w:p>
      <w:pPr>
        <w:pStyle w:val="BodyText"/>
        <w:spacing w:line="237" w:lineRule="auto"/>
        <w:ind w:left="227" w:firstLine="170"/>
        <w:jc w:val="both"/>
      </w:pPr>
      <w:r>
        <w:rPr>
          <w:color w:val="231F20"/>
          <w:w w:val="90"/>
        </w:rPr>
        <w:t>δ.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του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π.δ.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84/2019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«Σύσταση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και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κατάργηση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Γενικών Γραμματειών και Ειδικών Γραμματειών/Ενιαίων Διοικη- </w:t>
      </w:r>
      <w:r>
        <w:rPr>
          <w:color w:val="231F20"/>
          <w:spacing w:val="-4"/>
        </w:rPr>
        <w:t>τικών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Τομέων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Υπουργείων»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(Α’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123),</w:t>
      </w:r>
    </w:p>
    <w:p>
      <w:pPr>
        <w:pStyle w:val="BodyText"/>
        <w:ind w:left="227" w:firstLine="170"/>
        <w:jc w:val="both"/>
      </w:pPr>
      <w:r>
        <w:rPr>
          <w:color w:val="231F20"/>
          <w:spacing w:val="-4"/>
        </w:rPr>
        <w:t>ε.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του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π.δ.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121/2017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«Οργανισμός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του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Υπουργείου Υγείας»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(Α’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148),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όπως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ισχύει.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37" w:lineRule="auto" w:before="0" w:after="0"/>
        <w:ind w:left="227" w:right="0" w:firstLine="170"/>
        <w:jc w:val="both"/>
        <w:rPr>
          <w:sz w:val="20"/>
        </w:rPr>
      </w:pPr>
      <w:r>
        <w:rPr>
          <w:color w:val="231F20"/>
          <w:spacing w:val="-2"/>
          <w:sz w:val="20"/>
        </w:rPr>
        <w:t>Την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υπό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στοιχεία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Υ14/09-07-2023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απόφαση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του </w:t>
      </w:r>
      <w:r>
        <w:rPr>
          <w:color w:val="231F20"/>
          <w:w w:val="90"/>
          <w:sz w:val="20"/>
        </w:rPr>
        <w:t>Πρωθυπουργού «Ανάθεση αρμοδιοτήτων στην </w:t>
      </w:r>
      <w:r>
        <w:rPr>
          <w:color w:val="231F20"/>
          <w:w w:val="90"/>
          <w:sz w:val="20"/>
        </w:rPr>
        <w:t>Αναπλη- ρώτρια</w:t>
      </w:r>
      <w:r>
        <w:rPr>
          <w:color w:val="231F20"/>
          <w:spacing w:val="-2"/>
          <w:sz w:val="20"/>
        </w:rPr>
        <w:t> </w:t>
      </w:r>
      <w:r>
        <w:rPr>
          <w:color w:val="231F20"/>
          <w:w w:val="90"/>
          <w:sz w:val="20"/>
        </w:rPr>
        <w:t>Υπουργό</w:t>
      </w:r>
      <w:r>
        <w:rPr>
          <w:color w:val="231F20"/>
          <w:spacing w:val="-2"/>
          <w:sz w:val="20"/>
        </w:rPr>
        <w:t> </w:t>
      </w:r>
      <w:r>
        <w:rPr>
          <w:color w:val="231F20"/>
          <w:w w:val="90"/>
          <w:sz w:val="20"/>
        </w:rPr>
        <w:t>Υγείας,</w:t>
      </w:r>
      <w:r>
        <w:rPr>
          <w:color w:val="231F20"/>
          <w:spacing w:val="-2"/>
          <w:sz w:val="20"/>
        </w:rPr>
        <w:t> </w:t>
      </w:r>
      <w:r>
        <w:rPr>
          <w:color w:val="231F20"/>
          <w:w w:val="90"/>
          <w:sz w:val="20"/>
        </w:rPr>
        <w:t>Ειρήνη</w:t>
      </w:r>
      <w:r>
        <w:rPr>
          <w:color w:val="231F20"/>
          <w:spacing w:val="-2"/>
          <w:sz w:val="20"/>
        </w:rPr>
        <w:t> </w:t>
      </w:r>
      <w:r>
        <w:rPr>
          <w:color w:val="231F20"/>
          <w:w w:val="90"/>
          <w:sz w:val="20"/>
        </w:rPr>
        <w:t>Αγαπηδάκη»</w:t>
      </w:r>
      <w:r>
        <w:rPr>
          <w:color w:val="231F20"/>
          <w:spacing w:val="-2"/>
          <w:sz w:val="20"/>
        </w:rPr>
        <w:t> </w:t>
      </w:r>
      <w:r>
        <w:rPr>
          <w:color w:val="231F20"/>
          <w:w w:val="90"/>
          <w:sz w:val="20"/>
        </w:rPr>
        <w:t>(Β’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4435).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0" w:after="0"/>
        <w:ind w:left="227" w:right="0" w:firstLine="170"/>
        <w:jc w:val="both"/>
        <w:rPr>
          <w:sz w:val="20"/>
        </w:rPr>
      </w:pPr>
      <w:r>
        <w:rPr>
          <w:color w:val="231F20"/>
          <w:w w:val="90"/>
          <w:sz w:val="20"/>
        </w:rPr>
        <w:t>Την υπ’</w:t>
      </w:r>
      <w:r>
        <w:rPr>
          <w:color w:val="231F20"/>
          <w:spacing w:val="-9"/>
          <w:w w:val="90"/>
          <w:sz w:val="20"/>
        </w:rPr>
        <w:t> </w:t>
      </w:r>
      <w:r>
        <w:rPr>
          <w:color w:val="231F20"/>
          <w:w w:val="90"/>
          <w:sz w:val="20"/>
        </w:rPr>
        <w:t>αρ. 37310/09-07-2023 κοινή απόφαση </w:t>
      </w:r>
      <w:r>
        <w:rPr>
          <w:color w:val="231F20"/>
          <w:w w:val="90"/>
          <w:sz w:val="20"/>
        </w:rPr>
        <w:t>του </w:t>
      </w:r>
      <w:r>
        <w:rPr>
          <w:color w:val="231F20"/>
          <w:spacing w:val="-2"/>
          <w:sz w:val="20"/>
        </w:rPr>
        <w:t>Πρωθυπουργού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και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του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Υπουργού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Υγείας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«Ανάθεση αρμοδιοτήτων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στον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Υφυπουργό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Υγείας,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Μάριο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Θεμι- </w:t>
      </w:r>
      <w:r>
        <w:rPr>
          <w:color w:val="231F20"/>
          <w:sz w:val="20"/>
        </w:rPr>
        <w:t>στοκλέους»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(Β’</w:t>
      </w:r>
      <w:r>
        <w:rPr>
          <w:color w:val="231F20"/>
          <w:spacing w:val="-36"/>
          <w:sz w:val="20"/>
        </w:rPr>
        <w:t> </w:t>
      </w:r>
      <w:r>
        <w:rPr>
          <w:color w:val="231F20"/>
          <w:sz w:val="20"/>
        </w:rPr>
        <w:t>4435).</w:t>
      </w:r>
    </w:p>
    <w:p>
      <w:pPr>
        <w:pStyle w:val="ListParagraph"/>
        <w:numPr>
          <w:ilvl w:val="0"/>
          <w:numId w:val="1"/>
        </w:numPr>
        <w:tabs>
          <w:tab w:pos="619" w:val="left" w:leader="none"/>
        </w:tabs>
        <w:spacing w:line="237" w:lineRule="auto" w:before="0" w:after="0"/>
        <w:ind w:left="227" w:right="0" w:firstLine="170"/>
        <w:jc w:val="both"/>
        <w:rPr>
          <w:sz w:val="20"/>
        </w:rPr>
      </w:pPr>
      <w:r>
        <w:rPr>
          <w:color w:val="231F20"/>
          <w:spacing w:val="-6"/>
          <w:sz w:val="20"/>
        </w:rPr>
        <w:t>Την υπό στοιχεία </w:t>
      </w:r>
      <w:r>
        <w:rPr>
          <w:color w:val="231F20"/>
          <w:spacing w:val="-6"/>
          <w:sz w:val="20"/>
        </w:rPr>
        <w:t>Α2β/Γ.Π.οικ.22225/22.03.2016 </w:t>
      </w:r>
      <w:r>
        <w:rPr>
          <w:color w:val="231F20"/>
          <w:sz w:val="20"/>
        </w:rPr>
        <w:t>κοινή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απόφαση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του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Υπουργού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και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του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Αναπληρωτή </w:t>
      </w:r>
      <w:r>
        <w:rPr>
          <w:color w:val="231F20"/>
          <w:spacing w:val="-4"/>
          <w:sz w:val="20"/>
        </w:rPr>
        <w:t>Υπουργού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Υγείας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«Καθορισμός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διαδικασίας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αποσπά- </w:t>
      </w:r>
      <w:r>
        <w:rPr>
          <w:color w:val="231F20"/>
          <w:w w:val="90"/>
          <w:sz w:val="20"/>
        </w:rPr>
        <w:t>σεων,</w:t>
      </w:r>
      <w:r>
        <w:rPr>
          <w:color w:val="231F20"/>
          <w:spacing w:val="19"/>
          <w:sz w:val="20"/>
        </w:rPr>
        <w:t> </w:t>
      </w:r>
      <w:r>
        <w:rPr>
          <w:color w:val="231F20"/>
          <w:w w:val="90"/>
          <w:sz w:val="20"/>
        </w:rPr>
        <w:t>μετατάξεων,</w:t>
      </w:r>
      <w:r>
        <w:rPr>
          <w:color w:val="231F20"/>
          <w:spacing w:val="19"/>
          <w:sz w:val="20"/>
        </w:rPr>
        <w:t> </w:t>
      </w:r>
      <w:r>
        <w:rPr>
          <w:color w:val="231F20"/>
          <w:w w:val="90"/>
          <w:sz w:val="20"/>
        </w:rPr>
        <w:t>μεταθέσεων</w:t>
      </w:r>
      <w:r>
        <w:rPr>
          <w:color w:val="231F20"/>
          <w:spacing w:val="19"/>
          <w:sz w:val="20"/>
        </w:rPr>
        <w:t> </w:t>
      </w:r>
      <w:r>
        <w:rPr>
          <w:color w:val="231F20"/>
          <w:w w:val="90"/>
          <w:sz w:val="20"/>
        </w:rPr>
        <w:t>και</w:t>
      </w:r>
      <w:r>
        <w:rPr>
          <w:color w:val="231F20"/>
          <w:spacing w:val="19"/>
          <w:sz w:val="20"/>
        </w:rPr>
        <w:t> </w:t>
      </w:r>
      <w:r>
        <w:rPr>
          <w:color w:val="231F20"/>
          <w:w w:val="90"/>
          <w:sz w:val="20"/>
        </w:rPr>
        <w:t>μετακινήσεων</w:t>
      </w:r>
      <w:r>
        <w:rPr>
          <w:color w:val="231F20"/>
          <w:spacing w:val="19"/>
          <w:sz w:val="20"/>
        </w:rPr>
        <w:t> </w:t>
      </w:r>
      <w:r>
        <w:rPr>
          <w:color w:val="231F20"/>
          <w:spacing w:val="-5"/>
          <w:w w:val="90"/>
          <w:sz w:val="20"/>
        </w:rPr>
        <w:t>του</w:t>
      </w:r>
    </w:p>
    <w:p>
      <w:pPr>
        <w:pStyle w:val="BodyText"/>
        <w:spacing w:before="114"/>
        <w:ind w:left="227" w:right="55"/>
        <w:jc w:val="both"/>
      </w:pPr>
      <w:r>
        <w:rPr/>
        <w:br w:type="column"/>
      </w:r>
      <w:r>
        <w:rPr>
          <w:color w:val="231F20"/>
          <w:spacing w:val="-6"/>
        </w:rPr>
        <w:t>νοσηλευτικού, παραϊατρικού και λοιπού προσωπικού </w:t>
      </w:r>
      <w:r>
        <w:rPr>
          <w:color w:val="231F20"/>
          <w:spacing w:val="-8"/>
        </w:rPr>
        <w:t>των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Φορέων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Παροχής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Υπηρεσιών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Υγείας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των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Δ.Υ.Πε.» </w:t>
      </w:r>
      <w:r>
        <w:rPr>
          <w:color w:val="231F20"/>
        </w:rPr>
        <w:t>(Β’</w:t>
      </w:r>
      <w:r>
        <w:rPr>
          <w:color w:val="231F20"/>
          <w:spacing w:val="-36"/>
        </w:rPr>
        <w:t> </w:t>
      </w:r>
      <w:r>
        <w:rPr>
          <w:color w:val="231F20"/>
        </w:rPr>
        <w:t>839).</w:t>
      </w:r>
    </w:p>
    <w:p>
      <w:pPr>
        <w:pStyle w:val="ListParagraph"/>
        <w:numPr>
          <w:ilvl w:val="0"/>
          <w:numId w:val="1"/>
        </w:numPr>
        <w:tabs>
          <w:tab w:pos="619" w:val="left" w:leader="none"/>
        </w:tabs>
        <w:spacing w:line="237" w:lineRule="auto" w:before="0" w:after="0"/>
        <w:ind w:left="227" w:right="55" w:firstLine="17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3833999</wp:posOffset>
                </wp:positionH>
                <wp:positionV relativeFrom="paragraph">
                  <wp:posOffset>-418310</wp:posOffset>
                </wp:positionV>
                <wp:extent cx="1270" cy="61023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6102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2350">
                              <a:moveTo>
                                <a:pt x="0" y="0"/>
                              </a:moveTo>
                              <a:lnTo>
                                <a:pt x="0" y="610199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4A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301.889709pt,-32.937813pt" to="301.889709pt,447.534187pt" stroked="true" strokeweight=".5pt" strokecolor="#004a8f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6"/>
          <w:sz w:val="20"/>
        </w:rPr>
        <w:t>Την υπό στοιχεία </w:t>
      </w:r>
      <w:r>
        <w:rPr>
          <w:color w:val="231F20"/>
          <w:spacing w:val="-6"/>
          <w:sz w:val="20"/>
        </w:rPr>
        <w:t>Α2β/Γ.Π.οικ.34879/17.05.2016 </w:t>
      </w:r>
      <w:r>
        <w:rPr>
          <w:color w:val="231F20"/>
          <w:sz w:val="20"/>
        </w:rPr>
        <w:t>κοινή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απόφαση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του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Υπουργού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και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του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Αναπληρωτή Υπουργού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Υγείας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«Συμπλήρωση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κοινής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υπουργικής </w:t>
      </w:r>
      <w:r>
        <w:rPr>
          <w:color w:val="231F20"/>
          <w:spacing w:val="-4"/>
          <w:sz w:val="20"/>
        </w:rPr>
        <w:t>απόφασης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υπ’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αριθμ.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Α2β/Γ.Π.οικ.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22225/22-3-2016 </w:t>
      </w:r>
      <w:r>
        <w:rPr>
          <w:color w:val="231F20"/>
          <w:spacing w:val="-2"/>
          <w:w w:val="90"/>
          <w:sz w:val="20"/>
        </w:rPr>
        <w:t>(Φ.Ε.Κ.</w:t>
      </w:r>
      <w:r>
        <w:rPr>
          <w:color w:val="231F20"/>
          <w:spacing w:val="11"/>
          <w:sz w:val="20"/>
        </w:rPr>
        <w:t> </w:t>
      </w:r>
      <w:r>
        <w:rPr>
          <w:color w:val="231F20"/>
          <w:spacing w:val="-2"/>
          <w:w w:val="90"/>
          <w:sz w:val="20"/>
        </w:rPr>
        <w:t>839/τ.Β’/30-3-2016,</w:t>
      </w:r>
      <w:r>
        <w:rPr>
          <w:color w:val="231F20"/>
          <w:spacing w:val="11"/>
          <w:sz w:val="20"/>
        </w:rPr>
        <w:t> </w:t>
      </w:r>
      <w:r>
        <w:rPr>
          <w:color w:val="231F20"/>
          <w:spacing w:val="-2"/>
          <w:w w:val="90"/>
          <w:sz w:val="20"/>
        </w:rPr>
        <w:t>Α.Δ.Α.:</w:t>
      </w:r>
      <w:r>
        <w:rPr>
          <w:color w:val="231F20"/>
          <w:spacing w:val="12"/>
          <w:sz w:val="20"/>
        </w:rPr>
        <w:t> </w:t>
      </w:r>
      <w:r>
        <w:rPr>
          <w:color w:val="231F20"/>
          <w:spacing w:val="-2"/>
          <w:w w:val="90"/>
          <w:sz w:val="20"/>
        </w:rPr>
        <w:t>ΨΩΒ3465ΦΥΟ-</w:t>
      </w:r>
      <w:r>
        <w:rPr>
          <w:color w:val="231F20"/>
          <w:spacing w:val="-4"/>
          <w:w w:val="90"/>
          <w:sz w:val="20"/>
        </w:rPr>
        <w:t>92Η)</w:t>
      </w:r>
    </w:p>
    <w:p>
      <w:pPr>
        <w:pStyle w:val="BodyText"/>
        <w:ind w:left="227" w:right="55"/>
        <w:jc w:val="both"/>
      </w:pPr>
      <w:r>
        <w:rPr>
          <w:color w:val="231F20"/>
          <w:spacing w:val="-2"/>
        </w:rPr>
        <w:t>με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περιεχόμενο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τον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καθορισμό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διαδικασίας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αποσπά- </w:t>
      </w:r>
      <w:r>
        <w:rPr>
          <w:color w:val="231F20"/>
          <w:spacing w:val="-8"/>
        </w:rPr>
        <w:t>σεων,</w:t>
      </w:r>
      <w:r>
        <w:rPr>
          <w:color w:val="231F20"/>
        </w:rPr>
        <w:t> </w:t>
      </w:r>
      <w:r>
        <w:rPr>
          <w:color w:val="231F20"/>
          <w:spacing w:val="-8"/>
        </w:rPr>
        <w:t>μετατάξεων,</w:t>
      </w:r>
      <w:r>
        <w:rPr>
          <w:color w:val="231F20"/>
        </w:rPr>
        <w:t> </w:t>
      </w:r>
      <w:r>
        <w:rPr>
          <w:color w:val="231F20"/>
          <w:spacing w:val="-8"/>
        </w:rPr>
        <w:t>μεταθέσεων</w:t>
      </w:r>
      <w:r>
        <w:rPr>
          <w:color w:val="231F20"/>
        </w:rPr>
        <w:t> </w:t>
      </w:r>
      <w:r>
        <w:rPr>
          <w:color w:val="231F20"/>
          <w:spacing w:val="-8"/>
        </w:rPr>
        <w:t>και</w:t>
      </w:r>
      <w:r>
        <w:rPr>
          <w:color w:val="231F20"/>
        </w:rPr>
        <w:t> </w:t>
      </w:r>
      <w:r>
        <w:rPr>
          <w:color w:val="231F20"/>
          <w:spacing w:val="-8"/>
        </w:rPr>
        <w:t>μετακινήσεων</w:t>
      </w:r>
      <w:r>
        <w:rPr>
          <w:color w:val="231F20"/>
        </w:rPr>
        <w:t> </w:t>
      </w:r>
      <w:r>
        <w:rPr>
          <w:color w:val="231F20"/>
          <w:spacing w:val="-8"/>
        </w:rPr>
        <w:t>του </w:t>
      </w:r>
      <w:r>
        <w:rPr>
          <w:color w:val="231F20"/>
          <w:spacing w:val="-6"/>
        </w:rPr>
        <w:t>νοσηλευτικού, παραϊατρικού και λοιπού προσωπικού </w:t>
      </w:r>
      <w:r>
        <w:rPr>
          <w:color w:val="231F20"/>
          <w:spacing w:val="-8"/>
        </w:rPr>
        <w:t>των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Φορέων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Παροχής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Υπηρεσιών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Υγείας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των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Δ.Υ.Πε.» </w:t>
      </w:r>
      <w:r>
        <w:rPr>
          <w:color w:val="231F20"/>
        </w:rPr>
        <w:t>(Β’</w:t>
      </w:r>
      <w:r>
        <w:rPr>
          <w:color w:val="231F20"/>
          <w:spacing w:val="-36"/>
        </w:rPr>
        <w:t> </w:t>
      </w:r>
      <w:r>
        <w:rPr>
          <w:color w:val="231F20"/>
        </w:rPr>
        <w:t>1469).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37" w:lineRule="auto" w:before="0" w:after="0"/>
        <w:ind w:left="227" w:right="55" w:firstLine="170"/>
        <w:jc w:val="both"/>
        <w:rPr>
          <w:sz w:val="20"/>
        </w:rPr>
      </w:pPr>
      <w:r>
        <w:rPr>
          <w:color w:val="231F20"/>
          <w:w w:val="90"/>
          <w:sz w:val="20"/>
        </w:rPr>
        <w:t>Το από 21.03.2025 μήνυμα ηλεκτρονικού ταχυδρο- </w:t>
      </w:r>
      <w:r>
        <w:rPr>
          <w:color w:val="231F20"/>
          <w:spacing w:val="-4"/>
          <w:sz w:val="20"/>
        </w:rPr>
        <w:t>μείου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από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το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Γραφείο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του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Υφυπουργού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Υγείας.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0" w:after="0"/>
        <w:ind w:left="227" w:right="55" w:firstLine="170"/>
        <w:jc w:val="both"/>
        <w:rPr>
          <w:sz w:val="20"/>
        </w:rPr>
      </w:pPr>
      <w:r>
        <w:rPr>
          <w:color w:val="231F20"/>
          <w:spacing w:val="-4"/>
          <w:sz w:val="20"/>
        </w:rPr>
        <w:t>Την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υπό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στοιχεία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Β1α/οικ.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17197/11.04.2025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ει- </w:t>
      </w:r>
      <w:r>
        <w:rPr>
          <w:color w:val="231F20"/>
          <w:sz w:val="20"/>
        </w:rPr>
        <w:t>σήγηση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του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Αναπληρωτή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Προϊσταμένου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της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Γενικής </w:t>
      </w:r>
      <w:r>
        <w:rPr>
          <w:color w:val="231F20"/>
          <w:spacing w:val="-4"/>
          <w:sz w:val="20"/>
        </w:rPr>
        <w:t>Διεύθυνσης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Οικονομικών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Υπηρεσιών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του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Υπουργείου </w:t>
      </w:r>
      <w:r>
        <w:rPr>
          <w:color w:val="231F20"/>
          <w:spacing w:val="-8"/>
          <w:sz w:val="20"/>
        </w:rPr>
        <w:t>Υγείας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σύμφωνα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με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την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οποία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δεν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προκύπτει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επιπλέον </w:t>
      </w:r>
      <w:r>
        <w:rPr>
          <w:color w:val="231F20"/>
          <w:spacing w:val="-2"/>
          <w:sz w:val="20"/>
        </w:rPr>
        <w:t>δαπάνη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σε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βάρος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του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τακτικού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προϋπολογισμού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του </w:t>
      </w:r>
      <w:r>
        <w:rPr>
          <w:color w:val="231F20"/>
          <w:sz w:val="20"/>
        </w:rPr>
        <w:t>Υπουργείου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Υγείας.</w:t>
      </w: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37" w:lineRule="auto" w:before="0" w:after="0"/>
        <w:ind w:left="227" w:right="55" w:firstLine="170"/>
        <w:jc w:val="both"/>
        <w:rPr>
          <w:sz w:val="20"/>
        </w:rPr>
      </w:pPr>
      <w:r>
        <w:rPr>
          <w:color w:val="231F20"/>
          <w:spacing w:val="-8"/>
          <w:sz w:val="20"/>
        </w:rPr>
        <w:t>Το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γεγονός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ότι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με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τις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διατάξεις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της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παρούσας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τρο- </w:t>
      </w:r>
      <w:r>
        <w:rPr>
          <w:color w:val="231F20"/>
          <w:spacing w:val="-2"/>
          <w:sz w:val="20"/>
        </w:rPr>
        <w:t>ποποιείται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η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διοικητική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διαδικασία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με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επίσημο</w:t>
      </w:r>
      <w:r>
        <w:rPr>
          <w:color w:val="231F20"/>
          <w:spacing w:val="-4"/>
          <w:sz w:val="20"/>
        </w:rPr>
        <w:t> τίτλο</w:t>
      </w:r>
    </w:p>
    <w:p>
      <w:pPr>
        <w:pStyle w:val="BodyText"/>
        <w:spacing w:line="231" w:lineRule="exact"/>
        <w:ind w:left="227"/>
        <w:jc w:val="both"/>
      </w:pPr>
      <w:r>
        <w:rPr>
          <w:color w:val="231F20"/>
          <w:spacing w:val="-4"/>
        </w:rPr>
        <w:t>«ΑΠΟΣΠΑΣΗ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ΝΟΣΗΛΕΥΤΙΚΟΥ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ΚΑΙ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ΠΑΡΑΪΑΤΡΙΚΟΥ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ΠΡΟ-</w:t>
      </w:r>
    </w:p>
    <w:p>
      <w:pPr>
        <w:pStyle w:val="BodyText"/>
        <w:ind w:left="227" w:right="55"/>
        <w:jc w:val="both"/>
      </w:pPr>
      <w:r>
        <w:rPr>
          <w:color w:val="231F20"/>
          <w:spacing w:val="-6"/>
        </w:rPr>
        <w:t>ΣΩΠΙΚΟΥ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ΤΩΝ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ΦΠΥΥ»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και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Μοναδικό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Αριθμό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Καταχώρι- </w:t>
      </w:r>
      <w:r>
        <w:rPr>
          <w:color w:val="231F20"/>
          <w:w w:val="90"/>
        </w:rPr>
        <w:t>σης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(Μ.Α.Κ.)στο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ΕΜΔΔ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«Μίτος»“565174”,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αποφασίζουμε:</w:t>
      </w:r>
    </w:p>
    <w:p>
      <w:pPr>
        <w:pStyle w:val="BodyText"/>
        <w:spacing w:line="237" w:lineRule="auto"/>
        <w:ind w:left="227" w:right="54" w:firstLine="170"/>
        <w:jc w:val="both"/>
      </w:pPr>
      <w:r>
        <w:rPr>
          <w:color w:val="231F20"/>
        </w:rPr>
        <w:t>1.</w:t>
      </w:r>
      <w:r>
        <w:rPr>
          <w:color w:val="231F20"/>
          <w:spacing w:val="-16"/>
        </w:rPr>
        <w:t> </w:t>
      </w:r>
      <w:r>
        <w:rPr>
          <w:color w:val="231F20"/>
        </w:rPr>
        <w:t>Τη</w:t>
      </w:r>
      <w:r>
        <w:rPr>
          <w:color w:val="231F20"/>
          <w:spacing w:val="-15"/>
        </w:rPr>
        <w:t> </w:t>
      </w:r>
      <w:r>
        <w:rPr>
          <w:color w:val="231F20"/>
        </w:rPr>
        <w:t>συμπλήρωση</w:t>
      </w:r>
      <w:r>
        <w:rPr>
          <w:color w:val="231F20"/>
          <w:spacing w:val="-15"/>
        </w:rPr>
        <w:t> </w:t>
      </w:r>
      <w:r>
        <w:rPr>
          <w:color w:val="231F20"/>
        </w:rPr>
        <w:t>της</w:t>
      </w:r>
      <w:r>
        <w:rPr>
          <w:color w:val="231F20"/>
          <w:spacing w:val="-15"/>
        </w:rPr>
        <w:t> </w:t>
      </w:r>
      <w:r>
        <w:rPr>
          <w:color w:val="231F20"/>
        </w:rPr>
        <w:t>υπό</w:t>
      </w:r>
      <w:r>
        <w:rPr>
          <w:color w:val="231F20"/>
          <w:spacing w:val="-15"/>
        </w:rPr>
        <w:t> </w:t>
      </w:r>
      <w:r>
        <w:rPr>
          <w:color w:val="231F20"/>
        </w:rPr>
        <w:t>στοιχεία</w:t>
      </w:r>
      <w:r>
        <w:rPr>
          <w:color w:val="231F20"/>
          <w:spacing w:val="-15"/>
        </w:rPr>
        <w:t> </w:t>
      </w:r>
      <w:r>
        <w:rPr>
          <w:color w:val="231F20"/>
        </w:rPr>
        <w:t>Α2β/Γ.Π.οικ. </w:t>
      </w:r>
      <w:r>
        <w:rPr>
          <w:color w:val="231F20"/>
          <w:w w:val="90"/>
        </w:rPr>
        <w:t>22225/22.03.2016 κοινής απόφασης του Υπουργού και </w:t>
      </w:r>
      <w:r>
        <w:rPr>
          <w:color w:val="231F20"/>
          <w:spacing w:val="-8"/>
        </w:rPr>
        <w:t>του Αναπληρωτή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Υπουργού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Υγείας,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κατά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το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μέρος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που αφορά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στη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διαδικασία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των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αποσπάσεων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του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νοσηλευ- </w:t>
      </w:r>
      <w:r>
        <w:rPr>
          <w:color w:val="231F20"/>
          <w:w w:val="90"/>
        </w:rPr>
        <w:t>τικού, παραϊατρικού και λοιπού προσωπικού, πλην των </w:t>
      </w:r>
      <w:r>
        <w:rPr>
          <w:color w:val="231F20"/>
          <w:spacing w:val="-8"/>
        </w:rPr>
        <w:t>ιατρών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Ε.Σ.Υ.,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που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διενεργούνται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μεταξύ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των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Φορέων </w:t>
      </w:r>
      <w:r>
        <w:rPr>
          <w:color w:val="231F20"/>
          <w:spacing w:val="-4"/>
          <w:w w:val="90"/>
        </w:rPr>
        <w:t>Παροχής Υπηρεσιών Υγείας (Φ.Π.Υ.Υ.) των Δ.Υ.Πε., όπως </w:t>
      </w:r>
      <w:r>
        <w:rPr>
          <w:color w:val="231F20"/>
        </w:rPr>
        <w:t>τροποποιήθηκε</w:t>
      </w:r>
      <w:r>
        <w:rPr>
          <w:color w:val="231F20"/>
          <w:spacing w:val="-12"/>
        </w:rPr>
        <w:t> </w:t>
      </w:r>
      <w:r>
        <w:rPr>
          <w:color w:val="231F20"/>
        </w:rPr>
        <w:t>μεταγενέστερα</w:t>
      </w:r>
      <w:r>
        <w:rPr>
          <w:color w:val="231F20"/>
          <w:spacing w:val="-12"/>
        </w:rPr>
        <w:t> </w:t>
      </w:r>
      <w:r>
        <w:rPr>
          <w:color w:val="231F20"/>
        </w:rPr>
        <w:t>με</w:t>
      </w:r>
      <w:r>
        <w:rPr>
          <w:color w:val="231F20"/>
          <w:spacing w:val="-12"/>
        </w:rPr>
        <w:t> </w:t>
      </w:r>
      <w:r>
        <w:rPr>
          <w:color w:val="231F20"/>
        </w:rPr>
        <w:t>την</w:t>
      </w:r>
      <w:r>
        <w:rPr>
          <w:color w:val="231F20"/>
          <w:spacing w:val="-12"/>
        </w:rPr>
        <w:t> </w:t>
      </w:r>
      <w:r>
        <w:rPr>
          <w:color w:val="231F20"/>
        </w:rPr>
        <w:t>υπό</w:t>
      </w:r>
      <w:r>
        <w:rPr>
          <w:color w:val="231F20"/>
          <w:spacing w:val="-12"/>
        </w:rPr>
        <w:t> </w:t>
      </w:r>
      <w:r>
        <w:rPr>
          <w:color w:val="231F20"/>
        </w:rPr>
        <w:t>στοιχεία </w:t>
      </w:r>
      <w:r>
        <w:rPr>
          <w:color w:val="231F20"/>
          <w:w w:val="90"/>
        </w:rPr>
        <w:t>Α2β/Γ.Π.οικ.34879/17.05.2016 (Β’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1469) κοινή απόφα- ση, σύμφωνα με το άρθρο 50 του ν. 4368/2016 (Α’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21), </w:t>
      </w:r>
      <w:r>
        <w:rPr>
          <w:color w:val="231F20"/>
        </w:rPr>
        <w:t>ως</w:t>
      </w:r>
      <w:r>
        <w:rPr>
          <w:color w:val="231F20"/>
          <w:spacing w:val="-16"/>
        </w:rPr>
        <w:t> </w:t>
      </w:r>
      <w:r>
        <w:rPr>
          <w:color w:val="231F20"/>
        </w:rPr>
        <w:t>εξής:</w:t>
      </w:r>
    </w:p>
    <w:p>
      <w:pPr>
        <w:pStyle w:val="BodyText"/>
        <w:ind w:left="227" w:right="55" w:firstLine="170"/>
        <w:jc w:val="both"/>
      </w:pPr>
      <w:r>
        <w:rPr>
          <w:color w:val="231F20"/>
          <w:spacing w:val="-8"/>
        </w:rPr>
        <w:t>Στο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άρθρο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1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της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ανωτέρω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κοινής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απόφασης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προστί- </w:t>
      </w:r>
      <w:r>
        <w:rPr>
          <w:color w:val="231F20"/>
        </w:rPr>
        <w:t>θεται</w:t>
      </w:r>
      <w:r>
        <w:rPr>
          <w:color w:val="231F20"/>
          <w:spacing w:val="-17"/>
        </w:rPr>
        <w:t> </w:t>
      </w:r>
      <w:r>
        <w:rPr>
          <w:color w:val="231F20"/>
        </w:rPr>
        <w:t>παρ.</w:t>
      </w:r>
      <w:r>
        <w:rPr>
          <w:color w:val="231F20"/>
          <w:spacing w:val="-17"/>
        </w:rPr>
        <w:t> </w:t>
      </w:r>
      <w:r>
        <w:rPr>
          <w:color w:val="231F20"/>
        </w:rPr>
        <w:t>9</w:t>
      </w:r>
      <w:r>
        <w:rPr>
          <w:color w:val="231F20"/>
          <w:spacing w:val="-17"/>
        </w:rPr>
        <w:t> </w:t>
      </w:r>
      <w:r>
        <w:rPr>
          <w:color w:val="231F20"/>
        </w:rPr>
        <w:t>ως</w:t>
      </w:r>
      <w:r>
        <w:rPr>
          <w:color w:val="231F20"/>
          <w:spacing w:val="-17"/>
        </w:rPr>
        <w:t> </w:t>
      </w:r>
      <w:r>
        <w:rPr>
          <w:color w:val="231F20"/>
        </w:rPr>
        <w:t>εξής:</w:t>
      </w:r>
    </w:p>
    <w:p>
      <w:pPr>
        <w:pStyle w:val="BodyText"/>
        <w:spacing w:line="237" w:lineRule="auto"/>
        <w:ind w:left="227" w:right="53" w:firstLine="170"/>
        <w:jc w:val="both"/>
      </w:pPr>
      <w:r>
        <w:rPr>
          <w:color w:val="231F20"/>
        </w:rPr>
        <w:t>«9.</w:t>
      </w:r>
      <w:r>
        <w:rPr>
          <w:color w:val="231F20"/>
          <w:spacing w:val="-16"/>
        </w:rPr>
        <w:t> </w:t>
      </w:r>
      <w:r>
        <w:rPr>
          <w:color w:val="231F20"/>
        </w:rPr>
        <w:t>Δεν</w:t>
      </w:r>
      <w:r>
        <w:rPr>
          <w:color w:val="231F20"/>
          <w:spacing w:val="-15"/>
        </w:rPr>
        <w:t> </w:t>
      </w:r>
      <w:r>
        <w:rPr>
          <w:color w:val="231F20"/>
        </w:rPr>
        <w:t>απαιτείται</w:t>
      </w:r>
      <w:r>
        <w:rPr>
          <w:color w:val="231F20"/>
          <w:spacing w:val="-15"/>
        </w:rPr>
        <w:t> </w:t>
      </w:r>
      <w:r>
        <w:rPr>
          <w:color w:val="231F20"/>
        </w:rPr>
        <w:t>η</w:t>
      </w:r>
      <w:r>
        <w:rPr>
          <w:color w:val="231F20"/>
          <w:spacing w:val="-15"/>
        </w:rPr>
        <w:t> </w:t>
      </w:r>
      <w:r>
        <w:rPr>
          <w:color w:val="231F20"/>
        </w:rPr>
        <w:t>συμπλήρωση</w:t>
      </w:r>
      <w:r>
        <w:rPr>
          <w:color w:val="231F20"/>
          <w:spacing w:val="-15"/>
        </w:rPr>
        <w:t> </w:t>
      </w:r>
      <w:r>
        <w:rPr>
          <w:color w:val="231F20"/>
        </w:rPr>
        <w:t>διετίας</w:t>
      </w:r>
      <w:r>
        <w:rPr>
          <w:color w:val="231F20"/>
          <w:spacing w:val="-15"/>
        </w:rPr>
        <w:t> </w:t>
      </w:r>
      <w:r>
        <w:rPr>
          <w:color w:val="231F20"/>
        </w:rPr>
        <w:t>από</w:t>
      </w:r>
      <w:r>
        <w:rPr>
          <w:color w:val="231F20"/>
          <w:spacing w:val="-15"/>
        </w:rPr>
        <w:t> </w:t>
      </w:r>
      <w:r>
        <w:rPr>
          <w:color w:val="231F20"/>
        </w:rPr>
        <w:t>τον διορισμό</w:t>
      </w:r>
      <w:r>
        <w:rPr>
          <w:color w:val="231F20"/>
          <w:spacing w:val="-16"/>
        </w:rPr>
        <w:t> </w:t>
      </w:r>
      <w:r>
        <w:rPr>
          <w:color w:val="231F20"/>
        </w:rPr>
        <w:t>για</w:t>
      </w:r>
      <w:r>
        <w:rPr>
          <w:color w:val="231F20"/>
          <w:spacing w:val="-15"/>
        </w:rPr>
        <w:t> </w:t>
      </w:r>
      <w:r>
        <w:rPr>
          <w:color w:val="231F20"/>
        </w:rPr>
        <w:t>τους</w:t>
      </w:r>
      <w:r>
        <w:rPr>
          <w:color w:val="231F20"/>
          <w:spacing w:val="-15"/>
        </w:rPr>
        <w:t> </w:t>
      </w:r>
      <w:r>
        <w:rPr>
          <w:color w:val="231F20"/>
        </w:rPr>
        <w:t>υπαλλήλους</w:t>
      </w:r>
      <w:r>
        <w:rPr>
          <w:color w:val="231F20"/>
          <w:spacing w:val="-15"/>
        </w:rPr>
        <w:t> </w:t>
      </w:r>
      <w:r>
        <w:rPr>
          <w:color w:val="231F20"/>
        </w:rPr>
        <w:t>που</w:t>
      </w:r>
      <w:r>
        <w:rPr>
          <w:color w:val="231F20"/>
          <w:spacing w:val="-15"/>
        </w:rPr>
        <w:t> </w:t>
      </w:r>
      <w:r>
        <w:rPr>
          <w:color w:val="231F20"/>
        </w:rPr>
        <w:t>αποσπώνται</w:t>
      </w:r>
      <w:r>
        <w:rPr>
          <w:color w:val="231F20"/>
          <w:spacing w:val="-15"/>
        </w:rPr>
        <w:t> </w:t>
      </w:r>
      <w:r>
        <w:rPr>
          <w:color w:val="231F20"/>
        </w:rPr>
        <w:t>για </w:t>
      </w:r>
      <w:r>
        <w:rPr>
          <w:color w:val="231F20"/>
          <w:w w:val="90"/>
        </w:rPr>
        <w:t>ιδιαίτερα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σοβαρούς</w:t>
      </w:r>
      <w:r>
        <w:rPr>
          <w:color w:val="231F20"/>
          <w:spacing w:val="15"/>
        </w:rPr>
        <w:t> </w:t>
      </w:r>
      <w:r>
        <w:rPr>
          <w:color w:val="231F20"/>
          <w:w w:val="90"/>
        </w:rPr>
        <w:t>λόγους</w:t>
      </w:r>
      <w:r>
        <w:rPr>
          <w:color w:val="231F20"/>
          <w:spacing w:val="15"/>
        </w:rPr>
        <w:t> </w:t>
      </w:r>
      <w:r>
        <w:rPr>
          <w:color w:val="231F20"/>
          <w:w w:val="90"/>
        </w:rPr>
        <w:t>υγείας,</w:t>
      </w:r>
      <w:r>
        <w:rPr>
          <w:color w:val="231F20"/>
          <w:spacing w:val="15"/>
        </w:rPr>
        <w:t> </w:t>
      </w:r>
      <w:r>
        <w:rPr>
          <w:color w:val="231F20"/>
          <w:w w:val="90"/>
        </w:rPr>
        <w:t>καθώς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και</w:t>
      </w:r>
      <w:r>
        <w:rPr>
          <w:color w:val="231F20"/>
          <w:spacing w:val="15"/>
        </w:rPr>
        <w:t> </w:t>
      </w:r>
      <w:r>
        <w:rPr>
          <w:color w:val="231F20"/>
          <w:w w:val="90"/>
        </w:rPr>
        <w:t>για</w:t>
      </w:r>
      <w:r>
        <w:rPr>
          <w:color w:val="231F20"/>
          <w:spacing w:val="15"/>
        </w:rPr>
        <w:t> </w:t>
      </w:r>
      <w:r>
        <w:rPr>
          <w:color w:val="231F20"/>
          <w:spacing w:val="-5"/>
          <w:w w:val="90"/>
        </w:rPr>
        <w:t>λό-</w:t>
      </w:r>
    </w:p>
    <w:p>
      <w:pPr>
        <w:pStyle w:val="BodyText"/>
        <w:spacing w:after="0" w:line="237" w:lineRule="auto"/>
        <w:jc w:val="both"/>
        <w:sectPr>
          <w:type w:val="continuous"/>
          <w:pgSz w:w="11910" w:h="16840"/>
          <w:pgMar w:top="520" w:bottom="280" w:left="1133" w:right="1133"/>
          <w:cols w:num="2" w:equalWidth="0">
            <w:col w:w="4764" w:space="55"/>
            <w:col w:w="4825"/>
          </w:cols>
        </w:sectPr>
      </w:pPr>
    </w:p>
    <w:p>
      <w:pPr>
        <w:pStyle w:val="Heading1"/>
        <w:spacing w:before="77"/>
        <w:ind w:left="57"/>
      </w:pPr>
      <w:r>
        <w:rPr>
          <w:color w:val="231F20"/>
          <w:spacing w:val="-6"/>
        </w:rPr>
        <w:t>21284</w:t>
      </w:r>
    </w:p>
    <w:p>
      <w:pPr>
        <w:spacing w:before="78"/>
        <w:ind w:left="57" w:right="0" w:firstLine="0"/>
        <w:jc w:val="left"/>
        <w:rPr>
          <w:rFonts w:ascii="Calibri" w:hAnsi="Calibri"/>
          <w:b/>
          <w:sz w:val="20"/>
        </w:rPr>
      </w:pPr>
      <w:r>
        <w:rPr/>
        <w:br w:type="column"/>
      </w:r>
      <w:r>
        <w:rPr>
          <w:rFonts w:ascii="Calibri" w:hAnsi="Calibri"/>
          <w:b/>
          <w:color w:val="004A8F"/>
          <w:w w:val="80"/>
          <w:sz w:val="20"/>
        </w:rPr>
        <w:t>ΕΦΗΜΕΡΙΔΑ</w:t>
      </w:r>
      <w:r>
        <w:rPr>
          <w:rFonts w:ascii="Calibri" w:hAnsi="Calibri"/>
          <w:b/>
          <w:color w:val="004A8F"/>
          <w:spacing w:val="31"/>
          <w:sz w:val="20"/>
        </w:rPr>
        <w:t> </w:t>
      </w:r>
      <w:r>
        <w:rPr>
          <w:rFonts w:ascii="Calibri" w:hAnsi="Calibri"/>
          <w:b/>
          <w:color w:val="004A8F"/>
          <w:w w:val="80"/>
          <w:sz w:val="20"/>
        </w:rPr>
        <w:t>TΗΣ</w:t>
      </w:r>
      <w:r>
        <w:rPr>
          <w:rFonts w:ascii="Calibri" w:hAnsi="Calibri"/>
          <w:b/>
          <w:color w:val="004A8F"/>
          <w:spacing w:val="41"/>
          <w:sz w:val="20"/>
        </w:rPr>
        <w:t> </w:t>
      </w:r>
      <w:r>
        <w:rPr>
          <w:rFonts w:ascii="Calibri" w:hAnsi="Calibri"/>
          <w:b/>
          <w:color w:val="004A8F"/>
          <w:spacing w:val="-2"/>
          <w:w w:val="80"/>
          <w:sz w:val="20"/>
        </w:rPr>
        <w:t>ΚΥΒΕΡΝΗΣΕΩΣ</w:t>
      </w:r>
    </w:p>
    <w:p>
      <w:pPr>
        <w:spacing w:before="105"/>
        <w:ind w:left="57" w:right="0" w:firstLine="0"/>
        <w:jc w:val="left"/>
        <w:rPr>
          <w:sz w:val="19"/>
        </w:rPr>
      </w:pPr>
      <w:r>
        <w:rPr/>
        <w:br w:type="column"/>
      </w:r>
      <w:r>
        <w:rPr>
          <w:color w:val="231F20"/>
          <w:w w:val="85"/>
          <w:sz w:val="19"/>
        </w:rPr>
        <w:t>Τεύχος</w:t>
      </w:r>
      <w:r>
        <w:rPr>
          <w:color w:val="231F20"/>
          <w:spacing w:val="3"/>
          <w:sz w:val="19"/>
        </w:rPr>
        <w:t> </w:t>
      </w:r>
      <w:r>
        <w:rPr>
          <w:color w:val="231F20"/>
          <w:w w:val="85"/>
          <w:sz w:val="19"/>
        </w:rPr>
        <w:t>B’</w:t>
      </w:r>
      <w:r>
        <w:rPr>
          <w:color w:val="231F20"/>
          <w:spacing w:val="-13"/>
          <w:w w:val="85"/>
          <w:sz w:val="19"/>
        </w:rPr>
        <w:t> </w:t>
      </w:r>
      <w:r>
        <w:rPr>
          <w:color w:val="231F20"/>
          <w:spacing w:val="-2"/>
          <w:w w:val="85"/>
          <w:sz w:val="19"/>
        </w:rPr>
        <w:t>2117/02.05.2025</w:t>
      </w:r>
    </w:p>
    <w:p>
      <w:pPr>
        <w:spacing w:after="0"/>
        <w:jc w:val="left"/>
        <w:rPr>
          <w:sz w:val="19"/>
        </w:rPr>
        <w:sectPr>
          <w:pgSz w:w="11910" w:h="16840"/>
          <w:pgMar w:top="1060" w:bottom="280" w:left="1133" w:right="1133"/>
          <w:cols w:num="3" w:equalWidth="0">
            <w:col w:w="622" w:space="2968"/>
            <w:col w:w="2405" w:space="1294"/>
            <w:col w:w="2355"/>
          </w:cols>
        </w:sectPr>
      </w:pPr>
    </w:p>
    <w:p>
      <w:pPr>
        <w:pStyle w:val="BodyText"/>
        <w:spacing w:before="7"/>
        <w:rPr>
          <w:sz w:val="3"/>
        </w:rPr>
      </w:pPr>
    </w:p>
    <w:p>
      <w:pPr>
        <w:pStyle w:val="BodyText"/>
        <w:spacing w:line="20" w:lineRule="exact"/>
        <w:ind w:left="5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40425" cy="12700"/>
                <wp:effectExtent l="9525" t="0" r="3175" b="635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940425" cy="12700"/>
                          <a:chExt cx="594042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5940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0">
                                <a:moveTo>
                                  <a:pt x="0" y="0"/>
                                </a:moveTo>
                                <a:lnTo>
                                  <a:pt x="59400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4A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7.75pt;height:1pt;mso-position-horizontal-relative:char;mso-position-vertical-relative:line" id="docshapegroup4" coordorigin="0,0" coordsize="9355,20">
                <v:line style="position:absolute" from="0,10" to="9354,10" stroked="true" strokeweight="1pt" strokecolor="#004a8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6"/>
      </w:pPr>
    </w:p>
    <w:p>
      <w:pPr>
        <w:pStyle w:val="BodyText"/>
        <w:spacing w:after="0"/>
        <w:sectPr>
          <w:type w:val="continuous"/>
          <w:pgSz w:w="11910" w:h="16840"/>
          <w:pgMar w:top="520" w:bottom="280" w:left="1133" w:right="1133"/>
        </w:sectPr>
      </w:pPr>
    </w:p>
    <w:p>
      <w:pPr>
        <w:pStyle w:val="BodyText"/>
        <w:spacing w:line="256" w:lineRule="auto" w:before="102"/>
        <w:ind w:left="5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3725999</wp:posOffset>
                </wp:positionH>
                <wp:positionV relativeFrom="paragraph">
                  <wp:posOffset>89255</wp:posOffset>
                </wp:positionV>
                <wp:extent cx="1270" cy="15125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151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512570">
                              <a:moveTo>
                                <a:pt x="0" y="0"/>
                              </a:moveTo>
                              <a:lnTo>
                                <a:pt x="0" y="151199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4A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93.385803pt,7.028012pt" to="293.385803pt,126.083012pt" stroked="true" strokeweight=".5pt" strokecolor="#004a8f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w w:val="90"/>
        </w:rPr>
        <w:t>γους συνυπηρέτησης με σύζυγο ή συμβιούντα κατά την </w:t>
      </w:r>
      <w:r>
        <w:rPr>
          <w:color w:val="231F20"/>
          <w:spacing w:val="-6"/>
        </w:rPr>
        <w:t>έννοια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του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άρθρου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1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του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ν.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4356/2015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δημόσιο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υπάλ- </w:t>
      </w:r>
      <w:r>
        <w:rPr>
          <w:color w:val="231F20"/>
          <w:spacing w:val="-2"/>
        </w:rPr>
        <w:t>ληλο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με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οποιαδήποτε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σχέση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εργασίας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ή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με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πρόσωπο </w:t>
      </w:r>
      <w:r>
        <w:rPr>
          <w:color w:val="231F20"/>
          <w:w w:val="90"/>
        </w:rPr>
        <w:t>της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παρ.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1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του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άρθρου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21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του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ν.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2946/2001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(Α’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224), με </w:t>
      </w:r>
      <w:r>
        <w:rPr>
          <w:color w:val="231F20"/>
          <w:spacing w:val="-2"/>
        </w:rPr>
        <w:t>την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επιφύλαξη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ότι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ο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διορισμός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δεν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έγινε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με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μοριοδό- τηση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λόγω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εντοπιότητας.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Αν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οι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επικαλούμενοι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λόγοι υγείας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προϋπήρχαν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του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διορισμού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του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υπαλλήλου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ή </w:t>
      </w:r>
      <w:r>
        <w:rPr>
          <w:color w:val="231F20"/>
        </w:rPr>
        <w:t>έχουν</w:t>
      </w:r>
      <w:r>
        <w:rPr>
          <w:color w:val="231F20"/>
          <w:spacing w:val="-16"/>
        </w:rPr>
        <w:t> </w:t>
      </w:r>
      <w:r>
        <w:rPr>
          <w:color w:val="231F20"/>
        </w:rPr>
        <w:t>ληφθεί</w:t>
      </w:r>
      <w:r>
        <w:rPr>
          <w:color w:val="231F20"/>
          <w:spacing w:val="-15"/>
        </w:rPr>
        <w:t> </w:t>
      </w:r>
      <w:r>
        <w:rPr>
          <w:color w:val="231F20"/>
        </w:rPr>
        <w:t>υπόψη</w:t>
      </w:r>
      <w:r>
        <w:rPr>
          <w:color w:val="231F20"/>
          <w:spacing w:val="-15"/>
        </w:rPr>
        <w:t> </w:t>
      </w:r>
      <w:r>
        <w:rPr>
          <w:color w:val="231F20"/>
        </w:rPr>
        <w:t>για</w:t>
      </w:r>
      <w:r>
        <w:rPr>
          <w:color w:val="231F20"/>
          <w:spacing w:val="-15"/>
        </w:rPr>
        <w:t> </w:t>
      </w:r>
      <w:r>
        <w:rPr>
          <w:color w:val="231F20"/>
        </w:rPr>
        <w:t>τον</w:t>
      </w:r>
      <w:r>
        <w:rPr>
          <w:color w:val="231F20"/>
          <w:spacing w:val="-15"/>
        </w:rPr>
        <w:t> </w:t>
      </w:r>
      <w:r>
        <w:rPr>
          <w:color w:val="231F20"/>
        </w:rPr>
        <w:t>διορισμό</w:t>
      </w:r>
      <w:r>
        <w:rPr>
          <w:color w:val="231F20"/>
          <w:spacing w:val="-15"/>
        </w:rPr>
        <w:t> </w:t>
      </w:r>
      <w:r>
        <w:rPr>
          <w:color w:val="231F20"/>
        </w:rPr>
        <w:t>του,</w:t>
      </w:r>
      <w:r>
        <w:rPr>
          <w:color w:val="231F20"/>
          <w:spacing w:val="-15"/>
        </w:rPr>
        <w:t> </w:t>
      </w:r>
      <w:r>
        <w:rPr>
          <w:color w:val="231F20"/>
        </w:rPr>
        <w:t>η</w:t>
      </w:r>
      <w:r>
        <w:rPr>
          <w:color w:val="231F20"/>
          <w:spacing w:val="-15"/>
        </w:rPr>
        <w:t> </w:t>
      </w:r>
      <w:r>
        <w:rPr>
          <w:color w:val="231F20"/>
        </w:rPr>
        <w:t>αίτηση </w:t>
      </w:r>
      <w:r>
        <w:rPr>
          <w:color w:val="231F20"/>
          <w:spacing w:val="-2"/>
        </w:rPr>
        <w:t>απορρίπτεται.».</w:t>
      </w:r>
    </w:p>
    <w:p>
      <w:pPr>
        <w:pStyle w:val="BodyText"/>
        <w:spacing w:line="227" w:lineRule="exact"/>
        <w:ind w:left="227"/>
        <w:jc w:val="both"/>
      </w:pPr>
      <w:r>
        <w:rPr>
          <w:color w:val="231F20"/>
          <w:w w:val="90"/>
        </w:rPr>
        <w:t>2.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Κατά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τα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λοιπά,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ισχύει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η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ως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άνω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κοινή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απόφαση.</w:t>
      </w:r>
    </w:p>
    <w:p>
      <w:pPr>
        <w:pStyle w:val="BodyText"/>
        <w:spacing w:before="102"/>
        <w:ind w:left="57" w:firstLine="170"/>
      </w:pPr>
      <w:r>
        <w:rPr/>
        <w:br w:type="column"/>
      </w:r>
      <w:r>
        <w:rPr>
          <w:color w:val="231F20"/>
          <w:spacing w:val="-6"/>
        </w:rPr>
        <w:t>Η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απόφαση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αυτή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να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δημοσιευθεί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στην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Εφημερίδα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της </w:t>
      </w:r>
      <w:r>
        <w:rPr>
          <w:color w:val="231F20"/>
          <w:spacing w:val="-2"/>
        </w:rPr>
        <w:t>Κυβερνήσεως.</w:t>
      </w:r>
    </w:p>
    <w:p>
      <w:pPr>
        <w:pStyle w:val="BodyText"/>
        <w:spacing w:before="106"/>
        <w:ind w:left="511"/>
      </w:pPr>
      <w:r>
        <w:rPr>
          <w:color w:val="231F20"/>
          <w:w w:val="90"/>
        </w:rPr>
        <w:t>Αθήνα,</w:t>
      </w:r>
      <w:r>
        <w:rPr>
          <w:color w:val="231F20"/>
          <w:spacing w:val="2"/>
        </w:rPr>
        <w:t> </w:t>
      </w:r>
      <w:r>
        <w:rPr>
          <w:color w:val="231F20"/>
          <w:w w:val="90"/>
        </w:rPr>
        <w:t>14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Απριλίου</w:t>
      </w:r>
      <w:r>
        <w:rPr>
          <w:color w:val="231F20"/>
          <w:spacing w:val="3"/>
        </w:rPr>
        <w:t> </w:t>
      </w:r>
      <w:r>
        <w:rPr>
          <w:color w:val="231F20"/>
          <w:spacing w:val="-4"/>
          <w:w w:val="90"/>
        </w:rPr>
        <w:t>2025</w:t>
      </w:r>
    </w:p>
    <w:p>
      <w:pPr>
        <w:spacing w:line="213" w:lineRule="exact" w:before="97"/>
        <w:ind w:left="2325" w:right="0" w:firstLine="0"/>
        <w:jc w:val="left"/>
        <w:rPr>
          <w:sz w:val="19"/>
        </w:rPr>
      </w:pPr>
      <w:r>
        <w:rPr>
          <w:color w:val="231F20"/>
          <w:spacing w:val="-2"/>
          <w:sz w:val="19"/>
        </w:rPr>
        <w:t>Η</w:t>
      </w:r>
      <w:r>
        <w:rPr>
          <w:color w:val="231F20"/>
          <w:spacing w:val="-17"/>
          <w:sz w:val="19"/>
        </w:rPr>
        <w:t> </w:t>
      </w:r>
      <w:r>
        <w:rPr>
          <w:color w:val="231F20"/>
          <w:spacing w:val="-2"/>
          <w:sz w:val="19"/>
        </w:rPr>
        <w:t>Αναπληρώτρια</w:t>
      </w:r>
    </w:p>
    <w:p>
      <w:pPr>
        <w:tabs>
          <w:tab w:pos="2325" w:val="left" w:leader="none"/>
        </w:tabs>
        <w:spacing w:line="213" w:lineRule="exact" w:before="0"/>
        <w:ind w:left="57" w:right="0" w:firstLine="0"/>
        <w:jc w:val="left"/>
        <w:rPr>
          <w:sz w:val="19"/>
        </w:rPr>
      </w:pPr>
      <w:r>
        <w:rPr>
          <w:color w:val="231F20"/>
          <w:sz w:val="19"/>
        </w:rPr>
        <w:t>Ο</w:t>
      </w:r>
      <w:r>
        <w:rPr>
          <w:color w:val="231F20"/>
          <w:spacing w:val="-15"/>
          <w:sz w:val="19"/>
        </w:rPr>
        <w:t> </w:t>
      </w:r>
      <w:r>
        <w:rPr>
          <w:color w:val="231F20"/>
          <w:spacing w:val="-2"/>
          <w:sz w:val="19"/>
        </w:rPr>
        <w:t>Υπουργός</w:t>
      </w:r>
      <w:r>
        <w:rPr>
          <w:color w:val="231F20"/>
          <w:sz w:val="19"/>
        </w:rPr>
        <w:tab/>
      </w:r>
      <w:r>
        <w:rPr>
          <w:color w:val="231F20"/>
          <w:spacing w:val="-2"/>
          <w:sz w:val="19"/>
        </w:rPr>
        <w:t>Υπουργός</w:t>
      </w:r>
    </w:p>
    <w:p>
      <w:pPr>
        <w:tabs>
          <w:tab w:pos="2325" w:val="left" w:leader="none"/>
        </w:tabs>
        <w:spacing w:line="207" w:lineRule="exact" w:before="59"/>
        <w:ind w:left="57" w:right="0" w:firstLine="0"/>
        <w:jc w:val="left"/>
        <w:rPr>
          <w:rFonts w:ascii="Tahoma" w:hAnsi="Tahoma"/>
          <w:b/>
          <w:sz w:val="18"/>
        </w:rPr>
      </w:pPr>
      <w:r>
        <w:rPr>
          <w:rFonts w:ascii="Tahoma" w:hAnsi="Tahoma"/>
          <w:b/>
          <w:color w:val="231F20"/>
          <w:w w:val="85"/>
          <w:sz w:val="18"/>
        </w:rPr>
        <w:t>ΣΠΥΡΙΔΩΝ</w:t>
      </w:r>
      <w:r>
        <w:rPr>
          <w:rFonts w:ascii="Tahoma" w:hAnsi="Tahoma"/>
          <w:b/>
          <w:color w:val="231F20"/>
          <w:spacing w:val="-7"/>
          <w:sz w:val="18"/>
        </w:rPr>
        <w:t> </w:t>
      </w:r>
      <w:r>
        <w:rPr>
          <w:rFonts w:ascii="Tahoma" w:hAnsi="Tahoma"/>
          <w:b/>
          <w:color w:val="231F20"/>
          <w:w w:val="85"/>
          <w:sz w:val="18"/>
        </w:rPr>
        <w:t>-</w:t>
      </w:r>
      <w:r>
        <w:rPr>
          <w:rFonts w:ascii="Tahoma" w:hAnsi="Tahoma"/>
          <w:b/>
          <w:color w:val="231F20"/>
          <w:spacing w:val="-7"/>
          <w:sz w:val="18"/>
        </w:rPr>
        <w:t> </w:t>
      </w:r>
      <w:r>
        <w:rPr>
          <w:rFonts w:ascii="Tahoma" w:hAnsi="Tahoma"/>
          <w:b/>
          <w:color w:val="231F20"/>
          <w:spacing w:val="-2"/>
          <w:w w:val="85"/>
          <w:sz w:val="18"/>
        </w:rPr>
        <w:t>ΑΔΩΝΙΣ</w:t>
      </w:r>
      <w:r>
        <w:rPr>
          <w:rFonts w:ascii="Tahoma" w:hAnsi="Tahoma"/>
          <w:b/>
          <w:color w:val="231F20"/>
          <w:sz w:val="18"/>
        </w:rPr>
        <w:tab/>
      </w:r>
      <w:r>
        <w:rPr>
          <w:rFonts w:ascii="Tahoma" w:hAnsi="Tahoma"/>
          <w:b/>
          <w:color w:val="231F20"/>
          <w:spacing w:val="-2"/>
          <w:w w:val="95"/>
          <w:sz w:val="18"/>
        </w:rPr>
        <w:t>ΕΙΡΗΝΗ</w:t>
      </w:r>
    </w:p>
    <w:p>
      <w:pPr>
        <w:tabs>
          <w:tab w:pos="2325" w:val="left" w:leader="none"/>
        </w:tabs>
        <w:spacing w:line="207" w:lineRule="exact" w:before="0"/>
        <w:ind w:left="57" w:right="0" w:firstLine="0"/>
        <w:jc w:val="left"/>
        <w:rPr>
          <w:rFonts w:ascii="Tahoma" w:hAnsi="Tahoma"/>
          <w:b/>
          <w:sz w:val="18"/>
        </w:rPr>
      </w:pPr>
      <w:r>
        <w:rPr>
          <w:rFonts w:ascii="Tahoma" w:hAnsi="Tahoma"/>
          <w:b/>
          <w:color w:val="231F20"/>
          <w:spacing w:val="-2"/>
          <w:sz w:val="18"/>
        </w:rPr>
        <w:t>ΓΕΩΡΓΙΑΔΗΣ</w:t>
      </w:r>
      <w:r>
        <w:rPr>
          <w:rFonts w:ascii="Tahoma" w:hAnsi="Tahoma"/>
          <w:b/>
          <w:color w:val="231F20"/>
          <w:sz w:val="18"/>
        </w:rPr>
        <w:tab/>
      </w:r>
      <w:r>
        <w:rPr>
          <w:rFonts w:ascii="Tahoma" w:hAnsi="Tahoma"/>
          <w:b/>
          <w:color w:val="231F20"/>
          <w:spacing w:val="-2"/>
          <w:sz w:val="18"/>
        </w:rPr>
        <w:t>ΑΓΑΠΗΔΑΚΗ</w:t>
      </w:r>
    </w:p>
    <w:p>
      <w:pPr>
        <w:spacing w:before="161"/>
        <w:ind w:left="511" w:right="0" w:firstLine="0"/>
        <w:jc w:val="left"/>
        <w:rPr>
          <w:sz w:val="19"/>
        </w:rPr>
      </w:pPr>
      <w:r>
        <w:rPr>
          <w:color w:val="231F20"/>
          <w:sz w:val="19"/>
        </w:rPr>
        <w:t>Ο</w:t>
      </w:r>
      <w:r>
        <w:rPr>
          <w:color w:val="231F20"/>
          <w:spacing w:val="-15"/>
          <w:sz w:val="19"/>
        </w:rPr>
        <w:t> </w:t>
      </w:r>
      <w:r>
        <w:rPr>
          <w:color w:val="231F20"/>
          <w:spacing w:val="-2"/>
          <w:sz w:val="19"/>
        </w:rPr>
        <w:t>Υφυπουργός</w:t>
      </w:r>
    </w:p>
    <w:p>
      <w:pPr>
        <w:spacing w:before="59"/>
        <w:ind w:left="511" w:right="0" w:firstLine="0"/>
        <w:jc w:val="left"/>
        <w:rPr>
          <w:rFonts w:ascii="Tahoma" w:hAnsi="Tahoma"/>
          <w:b/>
          <w:sz w:val="18"/>
        </w:rPr>
      </w:pPr>
      <w:r>
        <w:rPr>
          <w:rFonts w:ascii="Tahoma" w:hAnsi="Tahoma"/>
          <w:b/>
          <w:color w:val="231F20"/>
          <w:w w:val="85"/>
          <w:sz w:val="18"/>
        </w:rPr>
        <w:t>ΜΑΡΙΟΣ</w:t>
      </w:r>
      <w:r>
        <w:rPr>
          <w:rFonts w:ascii="Tahoma" w:hAnsi="Tahoma"/>
          <w:b/>
          <w:color w:val="231F20"/>
          <w:spacing w:val="8"/>
          <w:sz w:val="18"/>
        </w:rPr>
        <w:t> </w:t>
      </w:r>
      <w:r>
        <w:rPr>
          <w:rFonts w:ascii="Tahoma" w:hAnsi="Tahoma"/>
          <w:b/>
          <w:color w:val="231F20"/>
          <w:spacing w:val="-2"/>
          <w:sz w:val="18"/>
        </w:rPr>
        <w:t>ΘΕΜΙΣΤΟΚΛΕΟΥΣ</w:t>
      </w:r>
    </w:p>
    <w:p>
      <w:pPr>
        <w:spacing w:after="0"/>
        <w:jc w:val="left"/>
        <w:rPr>
          <w:rFonts w:ascii="Tahoma" w:hAnsi="Tahoma"/>
          <w:b/>
          <w:sz w:val="18"/>
        </w:rPr>
        <w:sectPr>
          <w:type w:val="continuous"/>
          <w:pgSz w:w="11910" w:h="16840"/>
          <w:pgMar w:top="520" w:bottom="280" w:left="1133" w:right="1133"/>
          <w:cols w:num="2" w:equalWidth="0">
            <w:col w:w="4595" w:space="224"/>
            <w:col w:w="4825"/>
          </w:cols>
        </w:sect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BodyText"/>
        <w:spacing w:before="45"/>
        <w:rPr>
          <w:rFonts w:ascii="Tahoma"/>
          <w:b/>
          <w:sz w:val="15"/>
        </w:rPr>
      </w:pPr>
    </w:p>
    <w:p>
      <w:pPr>
        <w:spacing w:before="0"/>
        <w:ind w:left="0" w:right="3700" w:firstLine="0"/>
        <w:jc w:val="righ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4828499</wp:posOffset>
                </wp:positionH>
                <wp:positionV relativeFrom="paragraph">
                  <wp:posOffset>24688</wp:posOffset>
                </wp:positionV>
                <wp:extent cx="1871345" cy="36512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871345" cy="365125"/>
                          <a:chExt cx="1871345" cy="36512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5764" y="0"/>
                            <a:ext cx="95250" cy="355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7111" y="0"/>
                            <a:ext cx="95250" cy="365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8457" y="0"/>
                            <a:ext cx="95250" cy="365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9803" y="0"/>
                            <a:ext cx="95250" cy="365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1150" y="0"/>
                            <a:ext cx="95250" cy="365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496" y="0"/>
                            <a:ext cx="95250" cy="365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3843" y="0"/>
                            <a:ext cx="95250" cy="365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189" y="0"/>
                            <a:ext cx="95250" cy="365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6536" y="0"/>
                            <a:ext cx="95250" cy="365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7882" y="0"/>
                            <a:ext cx="95250" cy="365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228" y="0"/>
                            <a:ext cx="95250" cy="365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0575" y="0"/>
                            <a:ext cx="95250" cy="365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921" y="0"/>
                            <a:ext cx="95250" cy="365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268" y="0"/>
                            <a:ext cx="95250" cy="365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614" y="0"/>
                            <a:ext cx="95250" cy="365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60" y="0"/>
                            <a:ext cx="95250" cy="365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307" y="0"/>
                            <a:ext cx="95250" cy="365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653" y="0"/>
                            <a:ext cx="95250" cy="365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355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0.196808pt;margin-top:1.944003pt;width:147.35pt;height:28.75pt;mso-position-horizontal-relative:page;mso-position-vertical-relative:paragraph;z-index:15730688" id="docshapegroup5" coordorigin="7604,39" coordsize="2947,575">
                <v:shape style="position:absolute;left:10400;top:38;width:150;height:560" type="#_x0000_t75" id="docshape6" stroked="false">
                  <v:imagedata r:id="rId6" o:title=""/>
                </v:shape>
                <v:shape style="position:absolute;left:10245;top:38;width:150;height:575" type="#_x0000_t75" id="docshape7" stroked="false">
                  <v:imagedata r:id="rId7" o:title=""/>
                </v:shape>
                <v:shape style="position:absolute;left:10089;top:38;width:150;height:575" type="#_x0000_t75" id="docshape8" stroked="false">
                  <v:imagedata r:id="rId8" o:title=""/>
                </v:shape>
                <v:shape style="position:absolute;left:9934;top:38;width:150;height:575" type="#_x0000_t75" id="docshape9" stroked="false">
                  <v:imagedata r:id="rId8" o:title=""/>
                </v:shape>
                <v:shape style="position:absolute;left:9778;top:38;width:150;height:575" type="#_x0000_t75" id="docshape10" stroked="false">
                  <v:imagedata r:id="rId8" o:title=""/>
                </v:shape>
                <v:shape style="position:absolute;left:9623;top:38;width:150;height:575" type="#_x0000_t75" id="docshape11" stroked="false">
                  <v:imagedata r:id="rId9" o:title=""/>
                </v:shape>
                <v:shape style="position:absolute;left:9468;top:38;width:150;height:575" type="#_x0000_t75" id="docshape12" stroked="false">
                  <v:imagedata r:id="rId7" o:title=""/>
                </v:shape>
                <v:shape style="position:absolute;left:9312;top:38;width:150;height:575" type="#_x0000_t75" id="docshape13" stroked="false">
                  <v:imagedata r:id="rId9" o:title=""/>
                </v:shape>
                <v:shape style="position:absolute;left:9157;top:38;width:150;height:575" type="#_x0000_t75" id="docshape14" stroked="false">
                  <v:imagedata r:id="rId8" o:title=""/>
                </v:shape>
                <v:shape style="position:absolute;left:9002;top:38;width:150;height:575" type="#_x0000_t75" id="docshape15" stroked="false">
                  <v:imagedata r:id="rId7" o:title=""/>
                </v:shape>
                <v:shape style="position:absolute;left:8846;top:38;width:150;height:575" type="#_x0000_t75" id="docshape16" stroked="false">
                  <v:imagedata r:id="rId8" o:title=""/>
                </v:shape>
                <v:shape style="position:absolute;left:8691;top:38;width:150;height:575" type="#_x0000_t75" id="docshape17" stroked="false">
                  <v:imagedata r:id="rId10" o:title=""/>
                </v:shape>
                <v:shape style="position:absolute;left:8536;top:38;width:150;height:575" type="#_x0000_t75" id="docshape18" stroked="false">
                  <v:imagedata r:id="rId11" o:title=""/>
                </v:shape>
                <v:shape style="position:absolute;left:8380;top:38;width:150;height:575" type="#_x0000_t75" id="docshape19" stroked="false">
                  <v:imagedata r:id="rId11" o:title=""/>
                </v:shape>
                <v:shape style="position:absolute;left:8225;top:38;width:150;height:575" type="#_x0000_t75" id="docshape20" stroked="false">
                  <v:imagedata r:id="rId7" o:title=""/>
                </v:shape>
                <v:shape style="position:absolute;left:8070;top:38;width:150;height:575" type="#_x0000_t75" id="docshape21" stroked="false">
                  <v:imagedata r:id="rId8" o:title=""/>
                </v:shape>
                <v:shape style="position:absolute;left:7914;top:38;width:150;height:575" type="#_x0000_t75" id="docshape22" stroked="false">
                  <v:imagedata r:id="rId7" o:title=""/>
                </v:shape>
                <v:shape style="position:absolute;left:7759;top:38;width:150;height:575" type="#_x0000_t75" id="docshape23" stroked="false">
                  <v:imagedata r:id="rId8" o:title=""/>
                </v:shape>
                <v:shape style="position:absolute;left:7603;top:38;width:150;height:560" type="#_x0000_t75" id="docshape24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756005</wp:posOffset>
                </wp:positionH>
                <wp:positionV relativeFrom="paragraph">
                  <wp:posOffset>37231</wp:posOffset>
                </wp:positionV>
                <wp:extent cx="408305" cy="29400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08305" cy="294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305" h="294005">
                              <a:moveTo>
                                <a:pt x="147180" y="0"/>
                              </a:moveTo>
                              <a:lnTo>
                                <a:pt x="0" y="0"/>
                              </a:lnTo>
                              <a:lnTo>
                                <a:pt x="0" y="76771"/>
                              </a:lnTo>
                              <a:lnTo>
                                <a:pt x="147180" y="76771"/>
                              </a:lnTo>
                              <a:lnTo>
                                <a:pt x="147180" y="0"/>
                              </a:lnTo>
                              <a:close/>
                            </a:path>
                            <a:path w="408305" h="294005">
                              <a:moveTo>
                                <a:pt x="218567" y="216954"/>
                              </a:moveTo>
                              <a:lnTo>
                                <a:pt x="0" y="216954"/>
                              </a:lnTo>
                              <a:lnTo>
                                <a:pt x="0" y="293725"/>
                              </a:lnTo>
                              <a:lnTo>
                                <a:pt x="218567" y="293725"/>
                              </a:lnTo>
                              <a:lnTo>
                                <a:pt x="218567" y="216954"/>
                              </a:lnTo>
                              <a:close/>
                            </a:path>
                            <a:path w="408305" h="294005">
                              <a:moveTo>
                                <a:pt x="218567" y="108483"/>
                              </a:moveTo>
                              <a:lnTo>
                                <a:pt x="0" y="108483"/>
                              </a:lnTo>
                              <a:lnTo>
                                <a:pt x="0" y="185254"/>
                              </a:lnTo>
                              <a:lnTo>
                                <a:pt x="218567" y="185254"/>
                              </a:lnTo>
                              <a:lnTo>
                                <a:pt x="218567" y="108483"/>
                              </a:lnTo>
                              <a:close/>
                            </a:path>
                            <a:path w="408305" h="294005">
                              <a:moveTo>
                                <a:pt x="407835" y="228"/>
                              </a:moveTo>
                              <a:lnTo>
                                <a:pt x="189268" y="228"/>
                              </a:lnTo>
                              <a:lnTo>
                                <a:pt x="189268" y="76428"/>
                              </a:lnTo>
                              <a:lnTo>
                                <a:pt x="260667" y="76428"/>
                              </a:lnTo>
                              <a:lnTo>
                                <a:pt x="260667" y="293598"/>
                              </a:lnTo>
                              <a:lnTo>
                                <a:pt x="336435" y="293598"/>
                              </a:lnTo>
                              <a:lnTo>
                                <a:pt x="336435" y="76428"/>
                              </a:lnTo>
                              <a:lnTo>
                                <a:pt x="407835" y="76428"/>
                              </a:lnTo>
                              <a:lnTo>
                                <a:pt x="407835" y="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28004pt;margin-top:2.931601pt;width:32.15pt;height:23.15pt;mso-position-horizontal-relative:page;mso-position-vertical-relative:paragraph;z-index:15731200" id="docshape25" coordorigin="1191,59" coordsize="643,463" path="m1422,59l1191,59,1191,180,1422,180,1422,59xm1535,400l1191,400,1191,521,1535,521,1535,400xm1535,229l1191,229,1191,350,1535,350,1535,229xm1833,59l1489,59,1489,179,1601,179,1601,521,1720,521,1720,179,1833,179,1833,59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1219716</wp:posOffset>
                </wp:positionH>
                <wp:positionV relativeFrom="paragraph">
                  <wp:posOffset>112961</wp:posOffset>
                </wp:positionV>
                <wp:extent cx="852169" cy="21971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852169" cy="219710"/>
                          <a:chExt cx="852169" cy="21971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83" y="0"/>
                            <a:ext cx="250677" cy="88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280534" y="1231"/>
                            <a:ext cx="1524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86360">
                                <a:moveTo>
                                  <a:pt x="148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029"/>
                                </a:lnTo>
                                <a:lnTo>
                                  <a:pt x="14871" y="86029"/>
                                </a:lnTo>
                                <a:lnTo>
                                  <a:pt x="14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307" y="0"/>
                            <a:ext cx="166519" cy="88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-8" y="130721"/>
                            <a:ext cx="852169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88900">
                                <a:moveTo>
                                  <a:pt x="67233" y="1231"/>
                                </a:moveTo>
                                <a:lnTo>
                                  <a:pt x="0" y="1231"/>
                                </a:lnTo>
                                <a:lnTo>
                                  <a:pt x="0" y="14871"/>
                                </a:lnTo>
                                <a:lnTo>
                                  <a:pt x="26174" y="14871"/>
                                </a:lnTo>
                                <a:lnTo>
                                  <a:pt x="26174" y="87261"/>
                                </a:lnTo>
                                <a:lnTo>
                                  <a:pt x="41046" y="87261"/>
                                </a:lnTo>
                                <a:lnTo>
                                  <a:pt x="41046" y="14871"/>
                                </a:lnTo>
                                <a:lnTo>
                                  <a:pt x="67233" y="14871"/>
                                </a:lnTo>
                                <a:lnTo>
                                  <a:pt x="67233" y="1231"/>
                                </a:lnTo>
                                <a:close/>
                              </a:path>
                              <a:path w="852169" h="88900">
                                <a:moveTo>
                                  <a:pt x="151041" y="1231"/>
                                </a:moveTo>
                                <a:lnTo>
                                  <a:pt x="133705" y="1231"/>
                                </a:lnTo>
                                <a:lnTo>
                                  <a:pt x="111467" y="36868"/>
                                </a:lnTo>
                                <a:lnTo>
                                  <a:pt x="111226" y="36868"/>
                                </a:lnTo>
                                <a:lnTo>
                                  <a:pt x="89217" y="1231"/>
                                </a:lnTo>
                                <a:lnTo>
                                  <a:pt x="71399" y="1231"/>
                                </a:lnTo>
                                <a:lnTo>
                                  <a:pt x="103720" y="51612"/>
                                </a:lnTo>
                                <a:lnTo>
                                  <a:pt x="103720" y="87261"/>
                                </a:lnTo>
                                <a:lnTo>
                                  <a:pt x="118605" y="87261"/>
                                </a:lnTo>
                                <a:lnTo>
                                  <a:pt x="118605" y="51612"/>
                                </a:lnTo>
                                <a:lnTo>
                                  <a:pt x="151041" y="1231"/>
                                </a:lnTo>
                                <a:close/>
                              </a:path>
                              <a:path w="852169" h="88900">
                                <a:moveTo>
                                  <a:pt x="227101" y="1231"/>
                                </a:moveTo>
                                <a:lnTo>
                                  <a:pt x="158394" y="1231"/>
                                </a:lnTo>
                                <a:lnTo>
                                  <a:pt x="158394" y="87261"/>
                                </a:lnTo>
                                <a:lnTo>
                                  <a:pt x="173266" y="87261"/>
                                </a:lnTo>
                                <a:lnTo>
                                  <a:pt x="173266" y="14986"/>
                                </a:lnTo>
                                <a:lnTo>
                                  <a:pt x="212229" y="14986"/>
                                </a:lnTo>
                                <a:lnTo>
                                  <a:pt x="212229" y="87261"/>
                                </a:lnTo>
                                <a:lnTo>
                                  <a:pt x="227101" y="87261"/>
                                </a:lnTo>
                                <a:lnTo>
                                  <a:pt x="227101" y="1231"/>
                                </a:lnTo>
                                <a:close/>
                              </a:path>
                              <a:path w="852169" h="88900">
                                <a:moveTo>
                                  <a:pt x="328726" y="44246"/>
                                </a:moveTo>
                                <a:lnTo>
                                  <a:pt x="325323" y="26962"/>
                                </a:lnTo>
                                <a:lnTo>
                                  <a:pt x="316357" y="13639"/>
                                </a:lnTo>
                                <a:lnTo>
                                  <a:pt x="315861" y="12903"/>
                                </a:lnTo>
                                <a:lnTo>
                                  <a:pt x="313232" y="11176"/>
                                </a:lnTo>
                                <a:lnTo>
                                  <a:pt x="313232" y="44246"/>
                                </a:lnTo>
                                <a:lnTo>
                                  <a:pt x="311023" y="56438"/>
                                </a:lnTo>
                                <a:lnTo>
                                  <a:pt x="304863" y="66128"/>
                                </a:lnTo>
                                <a:lnTo>
                                  <a:pt x="295452" y="72529"/>
                                </a:lnTo>
                                <a:lnTo>
                                  <a:pt x="283489" y="74841"/>
                                </a:lnTo>
                                <a:lnTo>
                                  <a:pt x="271576" y="72529"/>
                                </a:lnTo>
                                <a:lnTo>
                                  <a:pt x="262064" y="66128"/>
                                </a:lnTo>
                                <a:lnTo>
                                  <a:pt x="259092" y="61582"/>
                                </a:lnTo>
                                <a:lnTo>
                                  <a:pt x="255790" y="56438"/>
                                </a:lnTo>
                                <a:lnTo>
                                  <a:pt x="253504" y="44246"/>
                                </a:lnTo>
                                <a:lnTo>
                                  <a:pt x="255714" y="32105"/>
                                </a:lnTo>
                                <a:lnTo>
                                  <a:pt x="261848" y="22402"/>
                                </a:lnTo>
                                <a:lnTo>
                                  <a:pt x="271272" y="15963"/>
                                </a:lnTo>
                                <a:lnTo>
                                  <a:pt x="283248" y="13639"/>
                                </a:lnTo>
                                <a:lnTo>
                                  <a:pt x="295249" y="15963"/>
                                </a:lnTo>
                                <a:lnTo>
                                  <a:pt x="304736" y="22402"/>
                                </a:lnTo>
                                <a:lnTo>
                                  <a:pt x="310984" y="32105"/>
                                </a:lnTo>
                                <a:lnTo>
                                  <a:pt x="313232" y="44246"/>
                                </a:lnTo>
                                <a:lnTo>
                                  <a:pt x="313232" y="11176"/>
                                </a:lnTo>
                                <a:lnTo>
                                  <a:pt x="301523" y="3454"/>
                                </a:lnTo>
                                <a:lnTo>
                                  <a:pt x="283489" y="0"/>
                                </a:lnTo>
                                <a:lnTo>
                                  <a:pt x="264934" y="3454"/>
                                </a:lnTo>
                                <a:lnTo>
                                  <a:pt x="250571" y="12903"/>
                                </a:lnTo>
                                <a:lnTo>
                                  <a:pt x="241300" y="26962"/>
                                </a:lnTo>
                                <a:lnTo>
                                  <a:pt x="238010" y="44246"/>
                                </a:lnTo>
                                <a:lnTo>
                                  <a:pt x="241401" y="61582"/>
                                </a:lnTo>
                                <a:lnTo>
                                  <a:pt x="250812" y="75628"/>
                                </a:lnTo>
                                <a:lnTo>
                                  <a:pt x="265137" y="85051"/>
                                </a:lnTo>
                                <a:lnTo>
                                  <a:pt x="283248" y="88493"/>
                                </a:lnTo>
                                <a:lnTo>
                                  <a:pt x="301713" y="85051"/>
                                </a:lnTo>
                                <a:lnTo>
                                  <a:pt x="316103" y="75628"/>
                                </a:lnTo>
                                <a:lnTo>
                                  <a:pt x="316661" y="74841"/>
                                </a:lnTo>
                                <a:lnTo>
                                  <a:pt x="325412" y="61582"/>
                                </a:lnTo>
                                <a:lnTo>
                                  <a:pt x="326415" y="56438"/>
                                </a:lnTo>
                                <a:lnTo>
                                  <a:pt x="328726" y="44246"/>
                                </a:lnTo>
                                <a:close/>
                              </a:path>
                              <a:path w="852169" h="88900">
                                <a:moveTo>
                                  <a:pt x="396303" y="1231"/>
                                </a:moveTo>
                                <a:lnTo>
                                  <a:pt x="339394" y="1231"/>
                                </a:lnTo>
                                <a:lnTo>
                                  <a:pt x="339394" y="87261"/>
                                </a:lnTo>
                                <a:lnTo>
                                  <a:pt x="354266" y="87261"/>
                                </a:lnTo>
                                <a:lnTo>
                                  <a:pt x="354266" y="14871"/>
                                </a:lnTo>
                                <a:lnTo>
                                  <a:pt x="396303" y="14871"/>
                                </a:lnTo>
                                <a:lnTo>
                                  <a:pt x="396303" y="1231"/>
                                </a:lnTo>
                                <a:close/>
                              </a:path>
                              <a:path w="852169" h="88900">
                                <a:moveTo>
                                  <a:pt x="468426" y="26924"/>
                                </a:moveTo>
                                <a:lnTo>
                                  <a:pt x="466077" y="15544"/>
                                </a:lnTo>
                                <a:lnTo>
                                  <a:pt x="464820" y="14008"/>
                                </a:lnTo>
                                <a:lnTo>
                                  <a:pt x="459524" y="7531"/>
                                </a:lnTo>
                                <a:lnTo>
                                  <a:pt x="453072" y="4508"/>
                                </a:lnTo>
                                <a:lnTo>
                                  <a:pt x="453072" y="16840"/>
                                </a:lnTo>
                                <a:lnTo>
                                  <a:pt x="453072" y="36131"/>
                                </a:lnTo>
                                <a:lnTo>
                                  <a:pt x="446062" y="39941"/>
                                </a:lnTo>
                                <a:lnTo>
                                  <a:pt x="421601" y="39941"/>
                                </a:lnTo>
                                <a:lnTo>
                                  <a:pt x="421601" y="14008"/>
                                </a:lnTo>
                                <a:lnTo>
                                  <a:pt x="445693" y="14008"/>
                                </a:lnTo>
                                <a:lnTo>
                                  <a:pt x="453072" y="16840"/>
                                </a:lnTo>
                                <a:lnTo>
                                  <a:pt x="453072" y="4508"/>
                                </a:lnTo>
                                <a:lnTo>
                                  <a:pt x="449453" y="2794"/>
                                </a:lnTo>
                                <a:lnTo>
                                  <a:pt x="436600" y="1231"/>
                                </a:lnTo>
                                <a:lnTo>
                                  <a:pt x="406742" y="1231"/>
                                </a:lnTo>
                                <a:lnTo>
                                  <a:pt x="406742" y="87261"/>
                                </a:lnTo>
                                <a:lnTo>
                                  <a:pt x="421601" y="87261"/>
                                </a:lnTo>
                                <a:lnTo>
                                  <a:pt x="421601" y="52603"/>
                                </a:lnTo>
                                <a:lnTo>
                                  <a:pt x="436600" y="52603"/>
                                </a:lnTo>
                                <a:lnTo>
                                  <a:pt x="449300" y="51079"/>
                                </a:lnTo>
                                <a:lnTo>
                                  <a:pt x="459384" y="46393"/>
                                </a:lnTo>
                                <a:lnTo>
                                  <a:pt x="464743" y="39941"/>
                                </a:lnTo>
                                <a:lnTo>
                                  <a:pt x="466026" y="38404"/>
                                </a:lnTo>
                                <a:lnTo>
                                  <a:pt x="468426" y="26924"/>
                                </a:lnTo>
                                <a:close/>
                              </a:path>
                              <a:path w="852169" h="88900">
                                <a:moveTo>
                                  <a:pt x="549287" y="87261"/>
                                </a:moveTo>
                                <a:lnTo>
                                  <a:pt x="540600" y="67233"/>
                                </a:lnTo>
                                <a:lnTo>
                                  <a:pt x="535216" y="54825"/>
                                </a:lnTo>
                                <a:lnTo>
                                  <a:pt x="519963" y="19672"/>
                                </a:lnTo>
                                <a:lnTo>
                                  <a:pt x="519544" y="18707"/>
                                </a:lnTo>
                                <a:lnTo>
                                  <a:pt x="519544" y="54825"/>
                                </a:lnTo>
                                <a:lnTo>
                                  <a:pt x="490054" y="54825"/>
                                </a:lnTo>
                                <a:lnTo>
                                  <a:pt x="504799" y="19672"/>
                                </a:lnTo>
                                <a:lnTo>
                                  <a:pt x="505053" y="19672"/>
                                </a:lnTo>
                                <a:lnTo>
                                  <a:pt x="519544" y="54825"/>
                                </a:lnTo>
                                <a:lnTo>
                                  <a:pt x="519544" y="18707"/>
                                </a:lnTo>
                                <a:lnTo>
                                  <a:pt x="511797" y="863"/>
                                </a:lnTo>
                                <a:lnTo>
                                  <a:pt x="498398" y="863"/>
                                </a:lnTo>
                                <a:lnTo>
                                  <a:pt x="460679" y="87261"/>
                                </a:lnTo>
                                <a:lnTo>
                                  <a:pt x="476415" y="87261"/>
                                </a:lnTo>
                                <a:lnTo>
                                  <a:pt x="484886" y="67233"/>
                                </a:lnTo>
                                <a:lnTo>
                                  <a:pt x="524713" y="67233"/>
                                </a:lnTo>
                                <a:lnTo>
                                  <a:pt x="532942" y="87261"/>
                                </a:lnTo>
                                <a:lnTo>
                                  <a:pt x="549287" y="87261"/>
                                </a:lnTo>
                                <a:close/>
                              </a:path>
                              <a:path w="852169" h="88900">
                                <a:moveTo>
                                  <a:pt x="647725" y="44005"/>
                                </a:moveTo>
                                <a:lnTo>
                                  <a:pt x="644588" y="28867"/>
                                </a:lnTo>
                                <a:lnTo>
                                  <a:pt x="637387" y="19418"/>
                                </a:lnTo>
                                <a:lnTo>
                                  <a:pt x="635939" y="17513"/>
                                </a:lnTo>
                                <a:lnTo>
                                  <a:pt x="632599" y="15633"/>
                                </a:lnTo>
                                <a:lnTo>
                                  <a:pt x="632599" y="44005"/>
                                </a:lnTo>
                                <a:lnTo>
                                  <a:pt x="630745" y="53251"/>
                                </a:lnTo>
                                <a:lnTo>
                                  <a:pt x="630707" y="53390"/>
                                </a:lnTo>
                                <a:lnTo>
                                  <a:pt x="625360" y="60591"/>
                                </a:lnTo>
                                <a:lnTo>
                                  <a:pt x="616978" y="65405"/>
                                </a:lnTo>
                                <a:lnTo>
                                  <a:pt x="606044" y="67602"/>
                                </a:lnTo>
                                <a:lnTo>
                                  <a:pt x="606044" y="19418"/>
                                </a:lnTo>
                                <a:lnTo>
                                  <a:pt x="632599" y="44005"/>
                                </a:lnTo>
                                <a:lnTo>
                                  <a:pt x="632599" y="15633"/>
                                </a:lnTo>
                                <a:lnTo>
                                  <a:pt x="622858" y="10121"/>
                                </a:lnTo>
                                <a:lnTo>
                                  <a:pt x="623239" y="10121"/>
                                </a:lnTo>
                                <a:lnTo>
                                  <a:pt x="606044" y="6883"/>
                                </a:lnTo>
                                <a:lnTo>
                                  <a:pt x="606044" y="381"/>
                                </a:lnTo>
                                <a:lnTo>
                                  <a:pt x="591540" y="381"/>
                                </a:lnTo>
                                <a:lnTo>
                                  <a:pt x="591540" y="6883"/>
                                </a:lnTo>
                                <a:lnTo>
                                  <a:pt x="591540" y="19418"/>
                                </a:lnTo>
                                <a:lnTo>
                                  <a:pt x="591540" y="67487"/>
                                </a:lnTo>
                                <a:lnTo>
                                  <a:pt x="580555" y="65214"/>
                                </a:lnTo>
                                <a:lnTo>
                                  <a:pt x="572198" y="60401"/>
                                </a:lnTo>
                                <a:lnTo>
                                  <a:pt x="566978" y="53390"/>
                                </a:lnTo>
                                <a:lnTo>
                                  <a:pt x="566877" y="53251"/>
                                </a:lnTo>
                                <a:lnTo>
                                  <a:pt x="565010" y="44005"/>
                                </a:lnTo>
                                <a:lnTo>
                                  <a:pt x="566851" y="34582"/>
                                </a:lnTo>
                                <a:lnTo>
                                  <a:pt x="566877" y="34442"/>
                                </a:lnTo>
                                <a:lnTo>
                                  <a:pt x="572198" y="26873"/>
                                </a:lnTo>
                                <a:lnTo>
                                  <a:pt x="580555" y="21717"/>
                                </a:lnTo>
                                <a:lnTo>
                                  <a:pt x="591540" y="19418"/>
                                </a:lnTo>
                                <a:lnTo>
                                  <a:pt x="591540" y="6883"/>
                                </a:lnTo>
                                <a:lnTo>
                                  <a:pt x="574916" y="10121"/>
                                </a:lnTo>
                                <a:lnTo>
                                  <a:pt x="561721" y="17513"/>
                                </a:lnTo>
                                <a:lnTo>
                                  <a:pt x="553021" y="28867"/>
                                </a:lnTo>
                                <a:lnTo>
                                  <a:pt x="549884" y="44005"/>
                                </a:lnTo>
                                <a:lnTo>
                                  <a:pt x="553021" y="59016"/>
                                </a:lnTo>
                                <a:lnTo>
                                  <a:pt x="561721" y="70078"/>
                                </a:lnTo>
                                <a:lnTo>
                                  <a:pt x="574916" y="77101"/>
                                </a:lnTo>
                                <a:lnTo>
                                  <a:pt x="591540" y="80022"/>
                                </a:lnTo>
                                <a:lnTo>
                                  <a:pt x="591540" y="88125"/>
                                </a:lnTo>
                                <a:lnTo>
                                  <a:pt x="606044" y="88125"/>
                                </a:lnTo>
                                <a:lnTo>
                                  <a:pt x="606044" y="80022"/>
                                </a:lnTo>
                                <a:lnTo>
                                  <a:pt x="622249" y="77101"/>
                                </a:lnTo>
                                <a:lnTo>
                                  <a:pt x="622490" y="77101"/>
                                </a:lnTo>
                                <a:lnTo>
                                  <a:pt x="635660" y="70078"/>
                                </a:lnTo>
                                <a:lnTo>
                                  <a:pt x="637717" y="67602"/>
                                </a:lnTo>
                                <a:lnTo>
                                  <a:pt x="644512" y="59016"/>
                                </a:lnTo>
                                <a:lnTo>
                                  <a:pt x="645744" y="53390"/>
                                </a:lnTo>
                                <a:lnTo>
                                  <a:pt x="647725" y="44005"/>
                                </a:lnTo>
                                <a:close/>
                              </a:path>
                              <a:path w="852169" h="88900">
                                <a:moveTo>
                                  <a:pt x="718858" y="73621"/>
                                </a:moveTo>
                                <a:lnTo>
                                  <a:pt x="672769" y="73621"/>
                                </a:lnTo>
                                <a:lnTo>
                                  <a:pt x="672769" y="49403"/>
                                </a:lnTo>
                                <a:lnTo>
                                  <a:pt x="713079" y="49403"/>
                                </a:lnTo>
                                <a:lnTo>
                                  <a:pt x="713079" y="36131"/>
                                </a:lnTo>
                                <a:lnTo>
                                  <a:pt x="672769" y="36131"/>
                                </a:lnTo>
                                <a:lnTo>
                                  <a:pt x="672769" y="14757"/>
                                </a:lnTo>
                                <a:lnTo>
                                  <a:pt x="717753" y="14757"/>
                                </a:lnTo>
                                <a:lnTo>
                                  <a:pt x="717753" y="1231"/>
                                </a:lnTo>
                                <a:lnTo>
                                  <a:pt x="657898" y="1231"/>
                                </a:lnTo>
                                <a:lnTo>
                                  <a:pt x="657898" y="87261"/>
                                </a:lnTo>
                                <a:lnTo>
                                  <a:pt x="718858" y="87261"/>
                                </a:lnTo>
                                <a:lnTo>
                                  <a:pt x="718858" y="73621"/>
                                </a:lnTo>
                                <a:close/>
                              </a:path>
                              <a:path w="852169" h="88900">
                                <a:moveTo>
                                  <a:pt x="750252" y="1231"/>
                                </a:moveTo>
                                <a:lnTo>
                                  <a:pt x="735368" y="1231"/>
                                </a:lnTo>
                                <a:lnTo>
                                  <a:pt x="735368" y="87261"/>
                                </a:lnTo>
                                <a:lnTo>
                                  <a:pt x="750252" y="87261"/>
                                </a:lnTo>
                                <a:lnTo>
                                  <a:pt x="750252" y="1231"/>
                                </a:lnTo>
                                <a:close/>
                              </a:path>
                              <a:path w="852169" h="88900">
                                <a:moveTo>
                                  <a:pt x="851636" y="44246"/>
                                </a:moveTo>
                                <a:lnTo>
                                  <a:pt x="848220" y="26962"/>
                                </a:lnTo>
                                <a:lnTo>
                                  <a:pt x="839254" y="13639"/>
                                </a:lnTo>
                                <a:lnTo>
                                  <a:pt x="838758" y="12903"/>
                                </a:lnTo>
                                <a:lnTo>
                                  <a:pt x="836142" y="11188"/>
                                </a:lnTo>
                                <a:lnTo>
                                  <a:pt x="836142" y="44246"/>
                                </a:lnTo>
                                <a:lnTo>
                                  <a:pt x="833920" y="56438"/>
                                </a:lnTo>
                                <a:lnTo>
                                  <a:pt x="827760" y="66128"/>
                                </a:lnTo>
                                <a:lnTo>
                                  <a:pt x="818349" y="72529"/>
                                </a:lnTo>
                                <a:lnTo>
                                  <a:pt x="806399" y="74841"/>
                                </a:lnTo>
                                <a:lnTo>
                                  <a:pt x="794486" y="72529"/>
                                </a:lnTo>
                                <a:lnTo>
                                  <a:pt x="784961" y="66128"/>
                                </a:lnTo>
                                <a:lnTo>
                                  <a:pt x="782002" y="61582"/>
                                </a:lnTo>
                                <a:lnTo>
                                  <a:pt x="778687" y="56438"/>
                                </a:lnTo>
                                <a:lnTo>
                                  <a:pt x="776414" y="44246"/>
                                </a:lnTo>
                                <a:lnTo>
                                  <a:pt x="778611" y="32105"/>
                                </a:lnTo>
                                <a:lnTo>
                                  <a:pt x="784758" y="22402"/>
                                </a:lnTo>
                                <a:lnTo>
                                  <a:pt x="794169" y="15963"/>
                                </a:lnTo>
                                <a:lnTo>
                                  <a:pt x="806157" y="13639"/>
                                </a:lnTo>
                                <a:lnTo>
                                  <a:pt x="818146" y="15963"/>
                                </a:lnTo>
                                <a:lnTo>
                                  <a:pt x="827646" y="22402"/>
                                </a:lnTo>
                                <a:lnTo>
                                  <a:pt x="833894" y="32105"/>
                                </a:lnTo>
                                <a:lnTo>
                                  <a:pt x="836142" y="44246"/>
                                </a:lnTo>
                                <a:lnTo>
                                  <a:pt x="836142" y="11188"/>
                                </a:lnTo>
                                <a:lnTo>
                                  <a:pt x="824420" y="3454"/>
                                </a:lnTo>
                                <a:lnTo>
                                  <a:pt x="806399" y="0"/>
                                </a:lnTo>
                                <a:lnTo>
                                  <a:pt x="787831" y="3454"/>
                                </a:lnTo>
                                <a:lnTo>
                                  <a:pt x="773468" y="12903"/>
                                </a:lnTo>
                                <a:lnTo>
                                  <a:pt x="764209" y="26962"/>
                                </a:lnTo>
                                <a:lnTo>
                                  <a:pt x="760933" y="44246"/>
                                </a:lnTo>
                                <a:lnTo>
                                  <a:pt x="764311" y="61582"/>
                                </a:lnTo>
                                <a:lnTo>
                                  <a:pt x="773722" y="75628"/>
                                </a:lnTo>
                                <a:lnTo>
                                  <a:pt x="788047" y="85051"/>
                                </a:lnTo>
                                <a:lnTo>
                                  <a:pt x="806157" y="88493"/>
                                </a:lnTo>
                                <a:lnTo>
                                  <a:pt x="824623" y="85051"/>
                                </a:lnTo>
                                <a:lnTo>
                                  <a:pt x="839000" y="75628"/>
                                </a:lnTo>
                                <a:lnTo>
                                  <a:pt x="839571" y="74841"/>
                                </a:lnTo>
                                <a:lnTo>
                                  <a:pt x="848309" y="61582"/>
                                </a:lnTo>
                                <a:lnTo>
                                  <a:pt x="849312" y="56438"/>
                                </a:lnTo>
                                <a:lnTo>
                                  <a:pt x="851636" y="44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6.040703pt;margin-top:8.894604pt;width:67.1pt;height:17.3pt;mso-position-horizontal-relative:page;mso-position-vertical-relative:paragraph;z-index:15731712" id="docshapegroup26" coordorigin="1921,178" coordsize="1342,346">
                <v:shape style="position:absolute;left:1932;top:177;width:395;height:140" type="#_x0000_t75" id="docshape27" stroked="false">
                  <v:imagedata r:id="rId12" o:title=""/>
                </v:shape>
                <v:rect style="position:absolute;left:2362;top:179;width:24;height:136" id="docshape28" filled="true" fillcolor="#231f20" stroked="false">
                  <v:fill type="solid"/>
                </v:rect>
                <v:shape style="position:absolute;left:2417;top:177;width:263;height:140" type="#_x0000_t75" id="docshape29" stroked="false">
                  <v:imagedata r:id="rId13" o:title=""/>
                </v:shape>
                <v:shape style="position:absolute;left:1920;top:383;width:1342;height:140" id="docshape30" coordorigin="1921,384" coordsize="1342,140" path="m2027,386l1921,386,1921,407,1962,407,1962,521,1985,521,1985,407,2027,407,2027,386xm2159,386l2131,386,2096,442,2096,442,2061,386,2033,386,2084,465,2084,521,2108,521,2108,465,2159,386xm2278,386l2170,386,2170,521,2194,521,2194,407,2255,407,2255,521,2278,521,2278,386xm2438,453l2433,426,2419,405,2418,404,2414,401,2414,453,2411,473,2401,488,2386,498,2367,502,2348,498,2334,488,2329,481,2324,473,2320,453,2324,434,2333,419,2348,409,2367,405,2386,409,2401,419,2411,434,2414,453,2414,401,2396,389,2367,384,2338,389,2315,404,2301,426,2296,453,2301,481,2316,503,2338,518,2367,523,2396,518,2419,503,2419,502,2433,481,2435,473,2438,453xm2545,386l2455,386,2455,521,2479,521,2479,407,2545,407,2545,386xm2658,426l2655,408,2653,406,2644,396,2634,391,2634,410,2634,441,2623,447,2585,447,2585,406,2623,406,2634,410,2634,391,2629,388,2608,386,2561,386,2561,521,2585,521,2585,467,2608,467,2628,464,2644,457,2653,447,2655,444,2658,426xm2786,521l2772,490,2764,470,2740,415,2739,413,2739,470,2693,470,2716,415,2716,415,2739,470,2739,413,2727,385,2706,385,2646,521,2671,521,2684,490,2747,490,2760,521,2786,521xm2941,453l2936,429,2925,414,2922,411,2917,408,2917,453,2914,468,2914,468,2906,479,2892,487,2875,490,2875,414,2892,418,2906,426,2914,438,2914,438,2917,453,2917,408,2902,400,2902,400,2875,395,2875,384,2852,384,2852,395,2852,414,2852,490,2835,486,2822,479,2814,468,2814,468,2811,453,2813,438,2814,438,2822,426,2835,418,2852,414,2852,395,2826,400,2805,411,2792,429,2787,453,2792,477,2805,494,2826,505,2852,510,2852,523,2875,523,2875,510,2901,505,2901,505,2922,494,2925,490,2936,477,2938,468,2941,453xm3053,500l2980,500,2980,462,3044,462,3044,441,2980,441,2980,407,3051,407,3051,386,2957,386,2957,521,3053,521,3053,500xm3102,386l3079,386,3079,521,3102,521,3102,386xm3262,453l3257,426,3242,405,3242,404,3238,401,3238,453,3234,473,3224,488,3210,498,3191,502,3172,498,3157,488,3152,481,3147,473,3144,453,3147,434,3157,419,3171,409,3190,405,3209,409,3224,419,3234,434,3238,453,3238,401,3219,389,3191,384,3161,389,3139,404,3124,426,3119,453,3124,481,3139,503,3162,518,3190,523,3219,518,3242,503,3243,502,3257,481,3258,473,3262,453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w w:val="85"/>
          <w:sz w:val="15"/>
        </w:rPr>
        <w:t>Καποδιστρίου</w:t>
      </w:r>
      <w:r>
        <w:rPr>
          <w:color w:val="231F20"/>
          <w:spacing w:val="-1"/>
          <w:w w:val="85"/>
          <w:sz w:val="15"/>
        </w:rPr>
        <w:t> </w:t>
      </w:r>
      <w:r>
        <w:rPr>
          <w:color w:val="231F20"/>
          <w:w w:val="85"/>
          <w:sz w:val="15"/>
        </w:rPr>
        <w:t>34,</w:t>
      </w:r>
      <w:r>
        <w:rPr>
          <w:color w:val="231F20"/>
          <w:spacing w:val="-7"/>
          <w:sz w:val="15"/>
        </w:rPr>
        <w:t> </w:t>
      </w:r>
      <w:r>
        <w:rPr>
          <w:color w:val="231F20"/>
          <w:w w:val="85"/>
          <w:sz w:val="15"/>
        </w:rPr>
        <w:t>104</w:t>
      </w:r>
      <w:r>
        <w:rPr>
          <w:color w:val="231F20"/>
          <w:spacing w:val="-7"/>
          <w:sz w:val="15"/>
        </w:rPr>
        <w:t> </w:t>
      </w:r>
      <w:r>
        <w:rPr>
          <w:color w:val="231F20"/>
          <w:w w:val="85"/>
          <w:sz w:val="15"/>
        </w:rPr>
        <w:t>32</w:t>
      </w:r>
      <w:r>
        <w:rPr>
          <w:color w:val="231F20"/>
          <w:spacing w:val="-7"/>
          <w:sz w:val="15"/>
        </w:rPr>
        <w:t> </w:t>
      </w:r>
      <w:r>
        <w:rPr>
          <w:color w:val="231F20"/>
          <w:spacing w:val="-2"/>
          <w:w w:val="85"/>
          <w:sz w:val="15"/>
        </w:rPr>
        <w:t>Αθήνα</w:t>
      </w:r>
    </w:p>
    <w:p>
      <w:pPr>
        <w:spacing w:line="254" w:lineRule="auto" w:before="16"/>
        <w:ind w:left="2854" w:right="3699" w:firstLine="1628"/>
        <w:jc w:val="right"/>
        <w:rPr>
          <w:rFonts w:ascii="Tahoma" w:hAnsi="Tahoma"/>
          <w:b/>
          <w:sz w:val="15"/>
        </w:rPr>
      </w:pPr>
      <w:r>
        <w:rPr>
          <w:color w:val="231F20"/>
          <w:w w:val="85"/>
          <w:sz w:val="15"/>
        </w:rPr>
        <w:t>Τηλ.</w:t>
      </w:r>
      <w:r>
        <w:rPr>
          <w:color w:val="231F20"/>
          <w:spacing w:val="-5"/>
          <w:w w:val="85"/>
          <w:sz w:val="15"/>
        </w:rPr>
        <w:t> </w:t>
      </w:r>
      <w:r>
        <w:rPr>
          <w:color w:val="231F20"/>
          <w:w w:val="85"/>
          <w:sz w:val="15"/>
        </w:rPr>
        <w:t>Κέντρο</w:t>
      </w:r>
      <w:r>
        <w:rPr>
          <w:color w:val="231F20"/>
          <w:spacing w:val="-5"/>
          <w:w w:val="85"/>
          <w:sz w:val="15"/>
        </w:rPr>
        <w:t> </w:t>
      </w:r>
      <w:r>
        <w:rPr>
          <w:color w:val="231F20"/>
          <w:w w:val="85"/>
          <w:sz w:val="15"/>
        </w:rPr>
        <w:t>210</w:t>
      </w:r>
      <w:r>
        <w:rPr>
          <w:color w:val="231F20"/>
          <w:spacing w:val="-5"/>
          <w:w w:val="85"/>
          <w:sz w:val="15"/>
        </w:rPr>
        <w:t> </w:t>
      </w:r>
      <w:r>
        <w:rPr>
          <w:color w:val="231F20"/>
          <w:w w:val="85"/>
          <w:sz w:val="15"/>
        </w:rPr>
        <w:t>5279000</w:t>
      </w:r>
      <w:r>
        <w:rPr>
          <w:color w:val="231F20"/>
          <w:w w:val="90"/>
          <w:sz w:val="15"/>
        </w:rPr>
        <w:t> </w:t>
      </w:r>
      <w:r>
        <w:rPr>
          <w:color w:val="231F20"/>
          <w:w w:val="90"/>
          <w:position w:val="1"/>
          <w:sz w:val="15"/>
        </w:rPr>
        <w:t>Αποστολή εγγράφων προς δημοσίευση στο ΦΕΚ </w:t>
      </w:r>
      <w:r>
        <w:rPr>
          <w:color w:val="231F20"/>
          <w:w w:val="85"/>
          <w:sz w:val="15"/>
        </w:rPr>
        <w:t>στην</w:t>
      </w:r>
      <w:r>
        <w:rPr>
          <w:color w:val="231F20"/>
          <w:spacing w:val="3"/>
          <w:sz w:val="15"/>
        </w:rPr>
        <w:t> </w:t>
      </w:r>
      <w:r>
        <w:rPr>
          <w:color w:val="231F20"/>
          <w:w w:val="85"/>
          <w:sz w:val="15"/>
        </w:rPr>
        <w:t>ηλεκτρονική</w:t>
      </w:r>
      <w:r>
        <w:rPr>
          <w:color w:val="231F20"/>
          <w:spacing w:val="4"/>
          <w:sz w:val="15"/>
        </w:rPr>
        <w:t> </w:t>
      </w:r>
      <w:r>
        <w:rPr>
          <w:color w:val="231F20"/>
          <w:w w:val="85"/>
          <w:sz w:val="15"/>
        </w:rPr>
        <w:t>διεύθυνση</w:t>
      </w:r>
      <w:r>
        <w:rPr>
          <w:color w:val="231F20"/>
          <w:spacing w:val="4"/>
          <w:sz w:val="15"/>
        </w:rPr>
        <w:t> </w:t>
      </w:r>
      <w:r>
        <w:rPr>
          <w:rFonts w:ascii="Tahoma" w:hAnsi="Tahoma"/>
          <w:b/>
          <w:color w:val="231F20"/>
          <w:spacing w:val="-2"/>
          <w:w w:val="80"/>
          <w:sz w:val="15"/>
        </w:rPr>
        <w:t>https://eservices.et.gr</w:t>
      </w:r>
    </w:p>
    <w:sectPr>
      <w:type w:val="continuous"/>
      <w:pgSz w:w="11910" w:h="16840"/>
      <w:pgMar w:top="52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75" w:hanging="179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80"/>
        <w:sz w:val="20"/>
        <w:szCs w:val="20"/>
        <w:lang w:val="el-GR" w:eastAsia="en-US" w:bidi="ar-SA"/>
      </w:rPr>
    </w:lvl>
    <w:lvl w:ilvl="1">
      <w:start w:val="0"/>
      <w:numFmt w:val="bullet"/>
      <w:lvlText w:val="•"/>
      <w:lvlJc w:val="left"/>
      <w:pPr>
        <w:ind w:left="998" w:hanging="179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416" w:hanging="179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1835" w:hanging="179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253" w:hanging="179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2671" w:hanging="179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3089" w:hanging="179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3508" w:hanging="179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3926" w:hanging="17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l-GR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rebuchet MS" w:hAnsi="Trebuchet MS" w:eastAsia="Trebuchet MS" w:cs="Trebuchet MS"/>
      <w:sz w:val="22"/>
      <w:szCs w:val="22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line="1559" w:lineRule="exact"/>
      <w:ind w:left="2381"/>
      <w:jc w:val="center"/>
    </w:pPr>
    <w:rPr>
      <w:rFonts w:ascii="Arial MT" w:hAnsi="Arial MT" w:eastAsia="Arial MT" w:cs="Arial MT"/>
      <w:sz w:val="160"/>
      <w:szCs w:val="160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227" w:firstLine="170"/>
      <w:jc w:val="both"/>
    </w:pPr>
    <w:rPr>
      <w:rFonts w:ascii="Trebuchet MS" w:hAnsi="Trebuchet MS" w:eastAsia="Trebuchet MS" w:cs="Trebuchet MS"/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 w:line="229" w:lineRule="exact"/>
      <w:ind w:left="353"/>
    </w:pPr>
    <w:rPr>
      <w:rFonts w:ascii="Trebuchet MS" w:hAnsi="Trebuchet MS" w:eastAsia="Trebuchet MS" w:cs="Trebuchet MS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Εθνικό Τυπογραφείο</dc:creator>
  <dc:subject>ΤΕΥΧΟΣ ΔΕΥΤΕΡΟ</dc:subject>
  <dc:title>ΕΦΗΜΕΡΙΔΑ ΤΗΣ ΚΥΒΕΡΝΗΣΕΩΣ</dc:title>
  <dcterms:created xsi:type="dcterms:W3CDTF">2025-05-05T14:21:32Z</dcterms:created>
  <dcterms:modified xsi:type="dcterms:W3CDTF">2025-05-05T14:21:32Z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2025-05-05T00:00:00Z</vt:filetime>
  </property>
  <property fmtid="{D5CDD505-2E9C-101B-9397-08002B2CF9AE}" pid="5" name="Producer">
    <vt:lpwstr>Adobe PDF Library 17.0; modified using iTextSharp™ 5.5.13.2 ©2000-2020 iText Group NV (AGPL-version)</vt:lpwstr>
  </property>
</Properties>
</file>